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/>
        <w:jc w:val="both"/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202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黔东南州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农业主推技术</w:t>
      </w:r>
    </w:p>
    <w:p>
      <w:pPr>
        <w:shd w:val="clear"/>
        <w:snapToGrid w:val="0"/>
        <w:spacing w:line="620" w:lineRule="exact"/>
        <w:jc w:val="center"/>
        <w:rPr>
          <w:rFonts w:hint="eastAsia" w:ascii="宋体" w:hAnsi="宋体" w:eastAsia="宋体" w:cs="宋体"/>
          <w:b/>
          <w:color w:val="000000" w:themeColor="text1"/>
          <w:sz w:val="44"/>
          <w:szCs w:val="44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hd w:val="clear"/>
        <w:snapToGrid w:val="0"/>
        <w:spacing w:line="620" w:lineRule="exact"/>
        <w:jc w:val="center"/>
        <w:rPr>
          <w:rFonts w:hint="default" w:ascii="宋体" w:hAnsi="宋体" w:eastAsia="宋体" w:cs="宋体"/>
          <w:b/>
          <w:color w:val="000000" w:themeColor="text1"/>
          <w:sz w:val="44"/>
          <w:szCs w:val="44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44"/>
          <w:szCs w:val="44"/>
          <w:u w:val="none"/>
          <w:lang w:val="en-US" w:eastAsia="zh-CN"/>
          <w14:textFill>
            <w14:solidFill>
              <w14:schemeClr w14:val="tx1"/>
            </w14:solidFill>
          </w14:textFill>
        </w:rPr>
        <w:t>天麻林下</w:t>
      </w:r>
      <w:r>
        <w:rPr>
          <w:rFonts w:hint="eastAsia" w:ascii="宋体" w:hAnsi="宋体" w:cs="宋体"/>
          <w:b/>
          <w:color w:val="000000" w:themeColor="text1"/>
          <w:sz w:val="44"/>
          <w:szCs w:val="44"/>
          <w:u w:val="none"/>
          <w:lang w:val="en-US" w:eastAsia="zh-CN"/>
          <w14:textFill>
            <w14:solidFill>
              <w14:schemeClr w14:val="tx1"/>
            </w14:solidFill>
          </w14:textFill>
        </w:rPr>
        <w:t>仿野生栽培</w:t>
      </w:r>
      <w:r>
        <w:rPr>
          <w:rFonts w:hint="eastAsia" w:ascii="宋体" w:hAnsi="宋体" w:eastAsia="宋体" w:cs="宋体"/>
          <w:b/>
          <w:color w:val="000000" w:themeColor="text1"/>
          <w:sz w:val="44"/>
          <w:szCs w:val="44"/>
          <w:u w:val="none"/>
          <w:lang w:val="en-US" w:eastAsia="zh-CN"/>
          <w14:textFill>
            <w14:solidFill>
              <w14:schemeClr w14:val="tx1"/>
            </w14:solidFill>
          </w14:textFill>
        </w:rPr>
        <w:t>技术</w:t>
      </w:r>
    </w:p>
    <w:p>
      <w:pPr>
        <w:shd w:val="clear"/>
        <w:snapToGrid w:val="0"/>
        <w:spacing w:line="580" w:lineRule="exact"/>
        <w:ind w:firstLine="640" w:firstLineChars="200"/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hd w:val="clear"/>
        <w:snapToGrid w:val="0"/>
        <w:spacing w:line="580" w:lineRule="exact"/>
        <w:ind w:firstLine="640" w:firstLineChars="200"/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一、技术概述</w:t>
      </w:r>
    </w:p>
    <w:p>
      <w:pPr>
        <w:numPr>
          <w:ilvl w:val="0"/>
          <w:numId w:val="0"/>
        </w:numPr>
        <w:shd w:val="clear"/>
        <w:tabs>
          <w:tab w:val="left" w:pos="1720"/>
        </w:tabs>
        <w:spacing w:line="360" w:lineRule="auto"/>
        <w:ind w:leftChars="0" w:firstLine="321" w:firstLineChars="100"/>
        <w:rPr>
          <w:rFonts w:hint="eastAsia" w:ascii="华文仿宋" w:hAnsi="华文仿宋" w:eastAsia="华文仿宋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（一）</w:t>
      </w:r>
      <w:r>
        <w:rPr>
          <w:rFonts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技术基本情况</w:t>
      </w:r>
    </w:p>
    <w:p>
      <w:pPr>
        <w:shd w:val="clear"/>
        <w:snapToGrid w:val="0"/>
        <w:spacing w:line="580" w:lineRule="exact"/>
        <w:ind w:firstLine="640" w:firstLineChars="200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0"/>
          <w:sz w:val="32"/>
          <w:szCs w:val="32"/>
          <w:lang w:val="en-US" w:eastAsia="zh-CN" w:bidi="ar"/>
          <w14:textFill>
            <w14:solidFill>
              <w14:schemeClr w14:val="tx1"/>
            </w14:solidFill>
          </w14:textFill>
        </w:rPr>
        <w:t>本品为兰科植物天麻</w:t>
      </w:r>
      <w:r>
        <w:rPr>
          <w:rFonts w:hint="eastAsia" w:ascii="Times New Roman" w:hAnsi="Times New Roman" w:eastAsia="仿宋_GB2312" w:cs="Times New Roman"/>
          <w:i/>
          <w:iCs/>
          <w:color w:val="000000" w:themeColor="text1"/>
          <w:kern w:val="0"/>
          <w:sz w:val="32"/>
          <w:szCs w:val="32"/>
          <w:lang w:val="en-US" w:eastAsia="zh-CN" w:bidi="ar"/>
          <w14:textFill>
            <w14:solidFill>
              <w14:schemeClr w14:val="tx1"/>
            </w14:solidFill>
          </w14:textFill>
        </w:rPr>
        <w:t xml:space="preserve">Gastrodia elata </w:t>
      </w:r>
      <w:r>
        <w:rPr>
          <w:rFonts w:hint="eastAsia" w:ascii="Times New Roman" w:hAnsi="Times New Roman" w:eastAsia="仿宋_GB2312" w:cs="Times New Roman"/>
          <w:color w:val="000000" w:themeColor="text1"/>
          <w:kern w:val="0"/>
          <w:sz w:val="32"/>
          <w:szCs w:val="32"/>
          <w:lang w:val="en-US" w:eastAsia="zh-CN" w:bidi="ar"/>
          <w14:textFill>
            <w14:solidFill>
              <w14:schemeClr w14:val="tx1"/>
            </w14:solidFill>
          </w14:textFill>
        </w:rPr>
        <w:t>Bl.的干燥块茎。天麻是传统名贵中药材，贵州是全国知名的天麻道地产区，黔东南州是贵州天麻主产区之一，</w:t>
      </w:r>
      <w:r>
        <w:rPr>
          <w:rFonts w:hint="default" w:ascii="Times New Roman" w:hAnsi="Times New Roman" w:eastAsia="仿宋_GB2312" w:cs="Times New Roman"/>
          <w:color w:val="000000" w:themeColor="text1"/>
          <w:kern w:val="0"/>
          <w:sz w:val="32"/>
          <w:szCs w:val="32"/>
          <w:lang w:val="en-US" w:eastAsia="zh-CN" w:bidi="ar"/>
          <w14:textFill>
            <w14:solidFill>
              <w14:schemeClr w14:val="tx1"/>
            </w14:solidFill>
          </w14:textFill>
        </w:rPr>
        <w:t>《中国道地药材》记载野生天麻的道地产区在西南，尤以“贵天麻”最为驰名，产品“麻形饱满、质地紧密、药效佳”。</w:t>
      </w:r>
      <w:r>
        <w:rPr>
          <w:rFonts w:hint="eastAsia" w:ascii="Times New Roman" w:hAnsi="Times New Roman" w:eastAsia="仿宋_GB2312" w:cs="Times New Roman"/>
          <w:color w:val="000000" w:themeColor="text1"/>
          <w:kern w:val="0"/>
          <w:sz w:val="32"/>
          <w:szCs w:val="32"/>
          <w:lang w:val="en-US" w:eastAsia="zh-CN" w:bidi="ar"/>
          <w14:textFill>
            <w14:solidFill>
              <w14:schemeClr w14:val="tx1"/>
            </w14:solidFill>
          </w14:textFill>
        </w:rPr>
        <w:t>为深入贯彻落实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习近平总书记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“绿水青山就是金山银山”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指示精神，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按照省委、省政府大力发展林下经济、做大做强中药材优势特色产业的决策部署，黔东南州联合贵州大学、贵州省农业科学院、黔东南州茶叶与中药材技术服务站、黔东南州农业科学院，镇远县黔康源生态农业发展有限公司、贵州国特天麻科技开发有限责任公司、雷山县方祥乡世章天麻开发有限公司、黎平青江农业有限公司</w:t>
      </w:r>
      <w:r>
        <w:rPr>
          <w:rFonts w:hint="eastAsia" w:ascii="Times New Roman" w:hAnsi="Times New Roman" w:eastAsia="仿宋_GB2312" w:cs="Times New Roman"/>
          <w:color w:val="000000" w:themeColor="text1"/>
          <w:kern w:val="0"/>
          <w:sz w:val="32"/>
          <w:szCs w:val="32"/>
          <w:highlight w:val="none"/>
          <w:lang w:val="en-US" w:eastAsia="zh-CN" w:bidi="ar"/>
          <w14:textFill>
            <w14:solidFill>
              <w14:schemeClr w14:val="tx1"/>
            </w14:solidFill>
          </w14:textFill>
        </w:rPr>
        <w:t>等单位专家合力</w:t>
      </w:r>
      <w:r>
        <w:rPr>
          <w:rFonts w:hint="default" w:ascii="Times New Roman" w:hAnsi="Times New Roman" w:eastAsia="仿宋_GB2312" w:cs="Times New Roman"/>
          <w:color w:val="000000" w:themeColor="text1"/>
          <w:kern w:val="0"/>
          <w:sz w:val="32"/>
          <w:szCs w:val="32"/>
          <w:highlight w:val="none"/>
          <w:lang w:val="en-US" w:eastAsia="zh-CN" w:bidi="ar"/>
          <w14:textFill>
            <w14:solidFill>
              <w14:schemeClr w14:val="tx1"/>
            </w14:solidFill>
          </w14:textFill>
        </w:rPr>
        <w:t>系统性研究集成了</w:t>
      </w:r>
      <w:r>
        <w:rPr>
          <w:rFonts w:hint="eastAsia" w:ascii="Times New Roman" w:hAnsi="Times New Roman" w:eastAsia="仿宋_GB2312" w:cs="Times New Roman"/>
          <w:color w:val="000000" w:themeColor="text1"/>
          <w:kern w:val="0"/>
          <w:sz w:val="32"/>
          <w:szCs w:val="32"/>
          <w:highlight w:val="none"/>
          <w:lang w:val="en-US" w:eastAsia="zh-CN" w:bidi="ar"/>
          <w14:textFill>
            <w14:solidFill>
              <w14:schemeClr w14:val="tx1"/>
            </w14:solidFill>
          </w14:textFill>
        </w:rPr>
        <w:t>有性繁殖制种、低成本规模化种植、废菌材循环利用、菌材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eastAsia="zh-CN"/>
          <w14:textFill>
            <w14:solidFill>
              <w14:schemeClr w14:val="tx1"/>
            </w14:solidFill>
          </w14:textFill>
        </w:rPr>
        <w:t>林培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育等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多指标体系组成的天麻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林下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仿野生栽培技术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有效解决了天麻在人工种植过程中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操作环节多、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产量和质量不稳定、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生态保护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与产业发展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矛盾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突出</w:t>
      </w:r>
      <w:r>
        <w:rPr>
          <w:rFonts w:hint="eastAsia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等问题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同时不占农田、不抢耕地，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是一种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兼顾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生态效益和经济效益的种植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技术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shd w:val="clear"/>
        <w:snapToGrid w:val="0"/>
        <w:spacing w:line="580" w:lineRule="exact"/>
        <w:ind w:firstLine="642" w:firstLineChars="200"/>
        <w:rPr>
          <w:rFonts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（二）</w:t>
      </w:r>
      <w:r>
        <w:rPr>
          <w:rFonts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技术示范推广情况</w:t>
      </w:r>
    </w:p>
    <w:p>
      <w:pPr>
        <w:shd w:val="clear"/>
        <w:snapToGrid w:val="0"/>
        <w:spacing w:line="580" w:lineRule="exact"/>
        <w:ind w:firstLine="640" w:firstLineChars="200"/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近年来，天麻林下仿野生栽培技术推广单位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以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实施贵州省农村产业革命中药材产业发展基地建设项目、黔东南州级农业现代化资金项目、贵州省中药材产业技术体系黔东南综合试验站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等，构建“科研单位+推广部门+龙头企业+专业合作社+农户”联合技术推广机制，以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农技推广系统、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龙头企业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、中药材现代产业技术体系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为纽带，开展集种子种苗、栽培管理、技术培训指导、采收加工、质量管控、品牌打造为一体的“六统一”示范基地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，在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雷山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、黎平、镇远等区域推广应用，累计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推广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面积40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万亩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以上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，平均亩产量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250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公斤，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平均亩产值1万元。</w:t>
      </w:r>
    </w:p>
    <w:p>
      <w:pPr>
        <w:shd w:val="clear"/>
        <w:snapToGrid w:val="0"/>
        <w:spacing w:line="580" w:lineRule="exact"/>
        <w:ind w:firstLine="642" w:firstLineChars="200"/>
        <w:rPr>
          <w:rFonts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（三）</w:t>
      </w:r>
      <w:r>
        <w:rPr>
          <w:rFonts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提质增效情况</w:t>
      </w:r>
    </w:p>
    <w:p>
      <w:pPr>
        <w:shd w:val="clear"/>
        <w:snapToGrid w:val="0"/>
        <w:spacing w:line="580" w:lineRule="exact"/>
        <w:ind w:firstLine="642" w:firstLineChars="200"/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一是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原生态低密度种植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实现了闲置林地资源变产业发展资产，让绿水青山变金山银山。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选择野生天麻生长环境，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充分利用山林资源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，种植密度控制在40平方米/亩，这样既有足够的轮作空间，又能就地取材，合理利用林地中的树枝和落叶，还不会造成林地资源破坏，能实现可持续发展。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按照每年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0平方米的循环间隔使用，即不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在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原窝种植，也至少可以使用5-6年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shd w:val="clear"/>
        <w:snapToGrid w:val="0"/>
        <w:spacing w:line="580" w:lineRule="exact"/>
        <w:ind w:firstLine="642" w:firstLineChars="200"/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二是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仿野生栽培天麻产品质量优良，麻形饱满、质地紧密、药效佳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检测结果表明，技术推广区域出产天麻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麻形饱满、质地紧密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，采用传统蒸制工艺、无硫加工，出产的天麻适口性好、药用成分高，天麻素含量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是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《中国药典》标准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（0.25%）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的1.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6倍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深受销售者喜欢。</w:t>
      </w:r>
    </w:p>
    <w:p>
      <w:pPr>
        <w:shd w:val="clear"/>
        <w:snapToGrid w:val="0"/>
        <w:spacing w:line="580" w:lineRule="exact"/>
        <w:ind w:firstLine="642" w:firstLineChars="200"/>
        <w:rPr>
          <w:rFonts w:hint="eastAsia"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三是</w:t>
      </w: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生态循环种植实现了</w:t>
      </w: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废菌材</w:t>
      </w: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的重复</w:t>
      </w: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利用</w:t>
      </w: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default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走出林麻共赢路子</w:t>
      </w: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针</w:t>
      </w:r>
      <w:r>
        <w:rPr>
          <w:rFonts w:hint="eastAsia" w:eastAsia="仿宋_GB2312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对天麻种</w:t>
      </w:r>
      <w:r>
        <w:rPr>
          <w:rFonts w:hint="eastAsia" w:eastAsia="仿宋_GB2312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植产生大量废旧菌材现实问题，研究</w:t>
      </w:r>
      <w:r>
        <w:rPr>
          <w:rFonts w:hint="eastAsia" w:eastAsia="仿宋_GB2312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天麻-竹荪、天麻-黄精等生态</w:t>
      </w:r>
      <w:r>
        <w:rPr>
          <w:rFonts w:hint="eastAsia" w:ascii="Times New Roman" w:hAnsi="Times New Roman" w:eastAsia="仿宋_GB2312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循环种植模式，节省成本50%，产值增加近一倍，生态恢复缩短1年。同时，按照“挖一穴天麻种一棵树”的技术要求，发展天麻种植的同时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带动了林业产业发展，有效解决了伐木种麻与生态保护平衡矛盾。</w:t>
      </w:r>
    </w:p>
    <w:p>
      <w:pPr>
        <w:shd w:val="clear"/>
        <w:snapToGrid w:val="0"/>
        <w:spacing w:line="580" w:lineRule="exact"/>
        <w:ind w:firstLine="642" w:firstLineChars="200"/>
        <w:rPr>
          <w:rFonts w:hint="default" w:ascii="Times New Roman" w:hAnsi="Times New Roman" w:eastAsia="仿宋_GB2312" w:cs="Times New Roman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四是</w:t>
      </w:r>
      <w:r>
        <w:rPr>
          <w:rFonts w:hint="default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经济效益巨大，助农增收</w:t>
      </w:r>
      <w:r>
        <w:rPr>
          <w:rFonts w:hint="eastAsia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成效突出。</w:t>
      </w:r>
      <w:r>
        <w:rPr>
          <w:rFonts w:hint="eastAsia" w:eastAsia="仿宋_GB2312" w:cs="Times New Roman"/>
          <w:b w:val="0"/>
          <w:b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天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麻林下仿野生种植，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每年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11月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至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翌年2月种植，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第二年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11月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至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第三年1月收获，生产周期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8个月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，不施肥，不占耕地，不占农忙时节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以40m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计为1亩，1m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投入成本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120元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val="en-US" w:eastAsia="zh-CN"/>
        </w:rPr>
        <w:t>（其中麻种45元、菌种12元、菌材40元、人工23元），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每亩成本4800元，产量250公斤/亩，按40元/公斤市场价格计，亩产值10000元，亩利润5200元，投产比1:2.1。</w:t>
      </w:r>
    </w:p>
    <w:p>
      <w:pPr>
        <w:shd w:val="clear"/>
        <w:snapToGrid w:val="0"/>
        <w:spacing w:line="580" w:lineRule="exact"/>
        <w:ind w:firstLine="642" w:firstLineChars="200"/>
        <w:rPr>
          <w:rFonts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（四）</w:t>
      </w:r>
      <w:r>
        <w:rPr>
          <w:rFonts w:ascii="Times New Roman" w:hAnsi="Times New Roman" w:eastAsia="楷体_GB2312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技术获奖情况</w:t>
      </w:r>
    </w:p>
    <w:p>
      <w:pPr>
        <w:shd w:val="clear"/>
        <w:snapToGrid w:val="0"/>
        <w:spacing w:line="580" w:lineRule="exact"/>
        <w:ind w:firstLine="640" w:firstLineChars="200"/>
        <w:rPr>
          <w:rFonts w:hint="default" w:ascii="Times New Roman" w:hAnsi="Times New Roman" w:eastAsia="仿宋_GB2312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贵州省农业丰收奖1项；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黔东南州科学技术奖三等奖</w:t>
      </w:r>
      <w:r>
        <w:rPr>
          <w:rFonts w:hint="eastAsia" w:ascii="Times New Roman" w:hAnsi="Times New Roman" w:eastAsia="仿宋_GB2312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1项。</w:t>
      </w:r>
    </w:p>
    <w:p>
      <w:pPr>
        <w:shd w:val="clear"/>
        <w:snapToGrid w:val="0"/>
        <w:spacing w:line="580" w:lineRule="exact"/>
        <w:ind w:firstLine="640" w:firstLineChars="200"/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二、技术要点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一是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栽培条件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选择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海拔700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2000米，疏林山坡，植被以阔叶树为主的杂木，竹木混交林地，土壤为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砂砾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土、沙质壤土，土层深厚，富含腐殖质，疏松肥沃，排水良好。</w:t>
      </w:r>
    </w:p>
    <w:p>
      <w:pPr>
        <w:shd w:val="clear"/>
        <w:spacing w:line="336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349875" cy="3009900"/>
            <wp:effectExtent l="0" t="0" r="3175" b="0"/>
            <wp:docPr id="6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4987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/>
        <w:spacing w:line="336" w:lineRule="auto"/>
        <w:ind w:firstLine="560" w:firstLineChars="175"/>
        <w:jc w:val="center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图1栽培基地选择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二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培养菌枝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主要用于培养菌材和菌床、补充菌种。选壳斗科阔叶树种（青杠、板栗）的枝条，斜砍成8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10cm长短节，用0.25%硝酸铵液浸泡10min后捞出（如无硝酸铵则省略此步），在栽培场地挖30cm深60cm见方的坑，先在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坑底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平铺2cm厚一层干的湿润的阔叶树落叶，然后一根靠一根地摆上两层树枝。在两层树枝上撒一些人工培养的三级蜜环菌种，再撒一些腐殖土或砂质细土，土的厚度以刚盖好树枝为准，盖好土后先浇适量的水，检查泥土覆盖情况，再在上面铺二层树枝，撒适量的三级菌种，按此法培养4-5层，顶上盖1cm细砂土或腐殖土，再覆一层树叶、茅草等保墒。</w:t>
      </w:r>
    </w:p>
    <w:p>
      <w:pPr>
        <w:shd w:val="clear"/>
        <w:spacing w:line="336" w:lineRule="auto"/>
        <w:ind w:firstLine="562" w:firstLineChars="175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三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培养菌材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选直径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5～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10cm树棒（阔叶树均可，如青杠、板栗、毛栗、马桑、化杆等），斜锯成45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60cm长的节段，每隔8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10cm砍一个鱼鳞口，深度破皮达木质部即可，较细的砍二排，粗的砍3-4排。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直径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超过10cm的可一破为二，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直径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超20cm的不宜选用。挖坑深约45cm，坑底先铺一层2cm厚的湿润树叶，树叶上平摆树棒一层，盖一层细砂土或腐殖土，并用土填好棒间空隙，每两根棒之间加入菌枝3-4段，如培养的量少，也可直接加入培养好的三级菌种。</w:t>
      </w:r>
    </w:p>
    <w:p>
      <w:pPr>
        <w:pStyle w:val="10"/>
        <w:shd w:val="clear"/>
        <w:ind w:left="0" w:leftChars="0" w:firstLine="0" w:firstLineChars="0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434965" cy="3261360"/>
            <wp:effectExtent l="0" t="0" r="13335" b="15240"/>
            <wp:docPr id="7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true"/>
                    </pic:cNvPicPr>
                  </pic:nvPicPr>
                  <pic:blipFill>
                    <a:blip r:embed="rId7"/>
                    <a:srcRect l="2057" r="4171"/>
                    <a:stretch>
                      <a:fillRect/>
                    </a:stretch>
                  </pic:blipFill>
                  <pic:spPr>
                    <a:xfrm>
                      <a:off x="0" y="0"/>
                      <a:ext cx="5434965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shd w:val="clear"/>
        <w:jc w:val="center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图2菌材准备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四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培养菌床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冬麻栽种在6-8月份培养，有性繁殖播种在当年的3月上旬培养。挖长70cm，宽60cm，深约30cm的坑，坑底平铺一层树叶，然后放5-6根树棒，两棒间摆放2-3段已培育好的菌枝，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亦可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用蜜环菌生产种浇适量的水，覆土至棒平，然后用同法培养上层，上层用较细的棒6-8根，盖10cm厚的土，再盖树叶等保墒。</w:t>
      </w:r>
    </w:p>
    <w:p>
      <w:pPr>
        <w:pStyle w:val="10"/>
        <w:shd w:val="clear"/>
        <w:ind w:left="0" w:leftChars="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10"/>
        <w:shd w:val="clear"/>
        <w:ind w:left="0" w:leftChars="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6690" cy="2749550"/>
            <wp:effectExtent l="0" t="0" r="0" b="0"/>
            <wp:docPr id="8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true"/>
                    </pic:cNvPicPr>
                  </pic:nvPicPr>
                  <pic:blipFill>
                    <a:blip r:embed="rId8"/>
                    <a:srcRect b="720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4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shd w:val="clear"/>
        <w:jc w:val="center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图3 菌材制作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五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无性繁殖栽培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冬栽，在11月收获天麻时，边收边栽，12中旬至元月中旬气候寒冷，麻种易遭冻害。应避免霜冻天栽麻。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  <w:t>蜜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  <w:t>环菌在10℃的条件下即可生长，初冬栽种后，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  <w:t>蜜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  <w:t>环菌索虽不能侵入天麻皮层，但可附着在表皮上，越冬后天麻开始生长即有营养供给，新生麻会迅速生长，但刺伤的麻种在越冬时将会腐烂降低成活率，影响产量。春栽，越冬后2-3月栽种，适宜冬季地温在5℃以下地区。小麻种的选择，有性繁殖培育的1-2代白、米麻或野生白、米麻。重量最大不超20g，最小不低5g，体表呈黄白色、新鲜、无病害（特别应检查无介壳虫害的种麻），无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  <w:t>蜜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  <w:t>环菌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索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浸染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，无机械撞伤（这一点容易忽视，是影响天麻产量的重要因素）。小</w:t>
      </w:r>
      <w:bookmarkStart w:id="0" w:name="_GoBack"/>
      <w:bookmarkEnd w:id="0"/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麻种栽种，宽50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100cm，穴长60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100cm或长沟，深20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30cm（寒冷地区窝稍浅一些）。挖开菌床，拿出上层菌棒，下层菌棒不动，在下层棒间用小铁铲在放种麻的地方挖一个小洞放入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麻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种，盖土至平。</w:t>
      </w:r>
    </w:p>
    <w:p>
      <w:pPr>
        <w:shd w:val="clear"/>
        <w:spacing w:line="336" w:lineRule="auto"/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9865" cy="2302510"/>
            <wp:effectExtent l="0" t="0" r="6985" b="2540"/>
            <wp:docPr id="11" name="图片 11" descr="图片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2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0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0"/>
        <w:shd w:val="clear"/>
        <w:jc w:val="center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图</w:t>
      </w:r>
      <w:r>
        <w:rPr>
          <w:rFonts w:hint="eastAsia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天麻无性繁殖技术流程</w:t>
      </w:r>
    </w:p>
    <w:p>
      <w:pPr>
        <w:pStyle w:val="10"/>
        <w:shd w:val="clear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六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有性繁殖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以天麻的种子播种栽培。在11月份收天麻时，选个体重150g以上，顶芽完好，饱满、红润，无病虫害，无蜜环菌索缠绕者。作宽50cm的厢，两厢中间留50cm宽人行道授粉，栽时箭麻平放，顶芽朝上，且向厢两边摆放。株距3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4cm，盖土4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5cm。人工授粉，采收种子，低温2-3℃保存，及时播种。将已培养好，无污染的三级萌发菌种，放入塑盆中，每穴用1瓶（约350g），将粘在一起的树叶一片片分开后，在背风处将采收的天麻朔果内的种子抖出，轻轻撒在菌叶上，边撒边拌均匀，每窝用果实10-15个（由两人操作，防湿手粘种子）。播种新挖播种穴，每穴约0.5m2，窝底铺一层湿树叶，将拌种的菌叶对半分开，取一半撒在底层树叶上，撒拌种菌叶后，摆新棒5-6根，两棒相距2cm左右，将三级蜜环菌种从培养瓶中掏出，每瓶约50支，两棒之间和棒头放5-6根菌枝，盖土（刚盖好树棒），再撒一层树叶后，将另一半拌种菌叶撒在上面，上层放较细的棒7-8根，同法放蜜环菌枝后盖土，穴顶盖10cm土并盖5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7cm左右树叶、茅草等，每窝用蜜环菌2瓶（约1000g）。注意：播种后如天旱，发现3-5cm深土层干燥就应浇水，40天以内不能用大水浸漫，以浇湿干土与下层湿土相接为度。</w:t>
      </w:r>
    </w:p>
    <w:p>
      <w:pPr>
        <w:pStyle w:val="10"/>
        <w:shd w:val="clear"/>
        <w:ind w:left="0" w:leftChars="0" w:firstLine="0" w:firstLineChars="0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8595" cy="2357755"/>
            <wp:effectExtent l="0" t="0" r="7620" b="3810"/>
            <wp:docPr id="10" name="图片 10" descr="图片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1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0"/>
        <w:shd w:val="clear"/>
        <w:jc w:val="center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图</w:t>
      </w:r>
      <w:r>
        <w:rPr>
          <w:rFonts w:hint="eastAsia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天麻有性繁殖技术流程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七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天麻栽培后的田间管理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防旱：6-9月份是天麻生长旺期，需水量较大，应注意防旱。当土壤干燥后，应于天麻窝的上方挖一洞穴，查看菌棒水份及长势，相对湿度低于80%，即可浇水，浇水应从上方慢慢渗入等。防涝：暴雨后应检查易积水的天麻窝穴，做好及时排水。秋季气温降低，天麻生长缓慢，尤要注意。防冻：天麻分布层的土温在5℃以上，不会受冻，如严寒则要盖草盖土防冻。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八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采收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天麻采收期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霜降后（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11月初至12月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）为宜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，采收时除去天麻窝顶覆盖物将窝内菌棒轻轻挖起，取出箭麻、白麻、米麻（分别存放），然后将四壁挖动，轻取轻放，仔细装运。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九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种植地轮换与生态修复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天麻采收后，留下麻穴，麻穴不再用于种植天麻，需要进行生态修复，修复期间，对天麻种植地进行轮换，另择地种植，待2-3年生态修复及麻穴土壤恢复后，方可再种植。生态修复可以自然调节植被，或人工植树造林，在麻穴中种植青杠树、板栗、马桑、化杆等天麻菌材来源常用树种。</w:t>
      </w:r>
    </w:p>
    <w:p>
      <w:pPr>
        <w:shd w:val="clear"/>
        <w:spacing w:line="336" w:lineRule="auto"/>
        <w:ind w:firstLine="562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十</w:t>
      </w:r>
      <w:r>
        <w:rPr>
          <w:rFonts w:hint="eastAsia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是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天麻仿野生栽培技术流程图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  根据1-10项技术，绘制天麻仿野生栽培技术流程图如下：</w:t>
      </w:r>
    </w:p>
    <w:p>
      <w:pPr>
        <w:shd w:val="clear"/>
        <w:spacing w:line="336" w:lineRule="auto"/>
        <w:ind w:firstLine="560" w:firstLineChars="175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shd w:val="clear"/>
        <w:spacing w:line="336" w:lineRule="auto"/>
        <w:jc w:val="both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695950" cy="3562350"/>
            <wp:effectExtent l="0" t="0" r="0" b="0"/>
            <wp:docPr id="1027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2"/>
                    <pic:cNvPicPr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3562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/>
        <w:snapToGrid w:val="0"/>
        <w:spacing w:line="580" w:lineRule="exact"/>
        <w:ind w:firstLine="640" w:firstLineChars="200"/>
        <w:jc w:val="center"/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图5 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天麻仿野生栽培技术流程图</w:t>
      </w:r>
    </w:p>
    <w:p>
      <w:pPr>
        <w:shd w:val="clear"/>
        <w:snapToGrid w:val="0"/>
        <w:spacing w:line="580" w:lineRule="exact"/>
        <w:ind w:firstLine="640" w:firstLineChars="200"/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三、适宜区域</w:t>
      </w:r>
    </w:p>
    <w:p>
      <w:pPr>
        <w:shd w:val="clear"/>
        <w:snapToGrid w:val="0"/>
        <w:spacing w:line="580" w:lineRule="exact"/>
        <w:ind w:firstLine="640" w:firstLineChars="200"/>
        <w:rPr>
          <w:rFonts w:hint="eastAsia" w:ascii="Times New Roman" w:hAnsi="Times New Roman" w:eastAsia="仿宋_GB2312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海拔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700</w:t>
      </w:r>
      <w:r>
        <w:rPr>
          <w:rFonts w:hint="eastAsia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kern w:val="2"/>
          <w:sz w:val="32"/>
          <w:szCs w:val="32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2000米</w:t>
      </w:r>
      <w:r>
        <w:rPr>
          <w:rFonts w:hint="eastAsia" w:ascii="Times New Roman" w:hAnsi="Times New Roman" w:eastAsia="仿宋_GB2312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林地（阔叶林最佳）区域。</w:t>
      </w:r>
    </w:p>
    <w:p>
      <w:pPr>
        <w:shd w:val="clear"/>
        <w:snapToGrid w:val="0"/>
        <w:spacing w:line="580" w:lineRule="exact"/>
        <w:ind w:firstLine="640" w:firstLineChars="200"/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四、注意事项</w:t>
      </w:r>
    </w:p>
    <w:p>
      <w:pPr>
        <w:shd w:val="clear"/>
        <w:snapToGrid w:val="0"/>
        <w:spacing w:line="580" w:lineRule="exact"/>
        <w:ind w:firstLine="640" w:firstLineChars="200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生产中注意长期干旱条件下的水分管理；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采挖时不能使用机械、器械等工具，用手细心起土，勿损伤天麻鹦哥嘴和块茎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批量运输时，运输工具须干燥清洁，严防日晒雨淋，避免酸碱及有害气体侵入箱（袋）内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蒸煮和干制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过程中严禁使用硫磺。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80" w:lineRule="exact"/>
        <w:ind w:firstLine="640" w:firstLineChars="200"/>
        <w:jc w:val="both"/>
        <w:textAlignment w:val="auto"/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五、技术依托单位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黔东南州农业农村局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黔东南州茶叶与中药材技术服务站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联系地址：黔东南州凯里市环城北路54号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联 系 人：杨秀全</w:t>
      </w:r>
    </w:p>
    <w:p>
      <w:pPr>
        <w:shd w:val="clear"/>
        <w:snapToGrid w:val="0"/>
        <w:spacing w:line="580" w:lineRule="exact"/>
        <w:ind w:firstLine="640" w:firstLineChars="200"/>
        <w:rPr>
          <w:rFonts w:hint="default" w:ascii="Times New Roman" w:hAnsi="Times New Roman" w:eastAsia="仿宋_GB2312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联系电话：0855-8509765</w:t>
      </w:r>
    </w:p>
    <w:sectPr>
      <w:footerReference r:id="rId3" w:type="default"/>
      <w:footerReference r:id="rId4" w:type="even"/>
      <w:pgSz w:w="11906" w:h="16838"/>
      <w:pgMar w:top="1559" w:right="1644" w:bottom="936" w:left="179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00007A87" w:usb1="80000000" w:usb2="00000008" w:usb3="00000000" w:csb0="400001FF" w:csb1="FFFF0000"/>
  </w:font>
  <w:font w:name="宋体">
    <w:panose1 w:val="02010600030101010101"/>
    <w:charset w:val="50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Arial">
    <w:panose1 w:val="020B0604020202020204"/>
    <w:charset w:val="00"/>
    <w:family w:val="auto"/>
    <w:pitch w:val="default"/>
    <w:sig w:usb0="00007A87" w:usb1="80000000" w:usb2="00000008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8"/>
        <w:rFonts w:ascii="Times New Roman" w:hAnsi="Times New Roman"/>
        <w:sz w:val="24"/>
        <w:szCs w:val="24"/>
      </w:rPr>
    </w:pPr>
    <w:r>
      <w:rPr>
        <w:rStyle w:val="8"/>
        <w:rFonts w:ascii="Times New Roman" w:hAnsi="Times New Roman"/>
        <w:sz w:val="24"/>
        <w:szCs w:val="24"/>
      </w:rPr>
      <w:t xml:space="preserve">— </w:t>
    </w:r>
    <w:r>
      <w:rPr>
        <w:rFonts w:ascii="Times New Roman" w:hAnsi="Times New Roman"/>
        <w:sz w:val="24"/>
        <w:szCs w:val="24"/>
      </w:rPr>
      <w:fldChar w:fldCharType="begin"/>
    </w:r>
    <w:r>
      <w:rPr>
        <w:rStyle w:val="8"/>
        <w:rFonts w:ascii="Times New Roman" w:hAnsi="Times New Roman"/>
        <w:sz w:val="24"/>
        <w:szCs w:val="24"/>
      </w:rPr>
      <w:instrText xml:space="preserve">PAGE  </w:instrText>
    </w:r>
    <w:r>
      <w:rPr>
        <w:rFonts w:ascii="Times New Roman" w:hAnsi="Times New Roman"/>
        <w:sz w:val="24"/>
        <w:szCs w:val="24"/>
      </w:rPr>
      <w:fldChar w:fldCharType="separate"/>
    </w:r>
    <w:r>
      <w:rPr>
        <w:rStyle w:val="8"/>
        <w:rFonts w:ascii="Times New Roman" w:hAnsi="Times New Roman"/>
        <w:sz w:val="24"/>
        <w:szCs w:val="24"/>
      </w:rPr>
      <w:t>1</w:t>
    </w:r>
    <w:r>
      <w:rPr>
        <w:rFonts w:ascii="Times New Roman" w:hAnsi="Times New Roman"/>
        <w:sz w:val="24"/>
        <w:szCs w:val="24"/>
      </w:rPr>
      <w:fldChar w:fldCharType="end"/>
    </w:r>
    <w:r>
      <w:rPr>
        <w:rStyle w:val="8"/>
        <w:rFonts w:ascii="Times New Roman" w:hAnsi="Times New Roman"/>
        <w:sz w:val="24"/>
        <w:szCs w:val="24"/>
      </w:rPr>
      <w:t xml:space="preserve"> —</w:t>
    </w:r>
  </w:p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8"/>
      </w:rPr>
    </w:pPr>
    <w:r>
      <w:fldChar w:fldCharType="begin"/>
    </w:r>
    <w:r>
      <w:rPr>
        <w:rStyle w:val="8"/>
      </w:rPr>
      <w:instrText xml:space="preserve">PAGE  </w:instrText>
    </w:r>
    <w:r>
      <w:fldChar w:fldCharType="end"/>
    </w:r>
  </w:p>
  <w:p>
    <w:pPr>
      <w:pStyle w:val="4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NhY2Q1MmNjMGUzMTA4OWVlZjNhOGEyOGJjZjgzMzQifQ=="/>
  </w:docVars>
  <w:rsids>
    <w:rsidRoot w:val="009672A9"/>
    <w:rsid w:val="004A2020"/>
    <w:rsid w:val="008F3655"/>
    <w:rsid w:val="009672A9"/>
    <w:rsid w:val="00A53CA9"/>
    <w:rsid w:val="017924BA"/>
    <w:rsid w:val="05136A90"/>
    <w:rsid w:val="062A0AC1"/>
    <w:rsid w:val="07B92A66"/>
    <w:rsid w:val="09F935EE"/>
    <w:rsid w:val="0BAB4DBC"/>
    <w:rsid w:val="0CA646FB"/>
    <w:rsid w:val="0CC8171E"/>
    <w:rsid w:val="0EAA3109"/>
    <w:rsid w:val="10D4446D"/>
    <w:rsid w:val="13D1772A"/>
    <w:rsid w:val="16B70746"/>
    <w:rsid w:val="17485BB5"/>
    <w:rsid w:val="17C70888"/>
    <w:rsid w:val="180A4C18"/>
    <w:rsid w:val="18471C56"/>
    <w:rsid w:val="1EEF77E6"/>
    <w:rsid w:val="212B60A5"/>
    <w:rsid w:val="212E64A3"/>
    <w:rsid w:val="227432C0"/>
    <w:rsid w:val="22B40046"/>
    <w:rsid w:val="23C61FCE"/>
    <w:rsid w:val="25706A02"/>
    <w:rsid w:val="28EA6ACC"/>
    <w:rsid w:val="29E95D7D"/>
    <w:rsid w:val="2CDE5BFC"/>
    <w:rsid w:val="2E712368"/>
    <w:rsid w:val="2ED55B28"/>
    <w:rsid w:val="2F710A8D"/>
    <w:rsid w:val="2FFEC4A4"/>
    <w:rsid w:val="3330756A"/>
    <w:rsid w:val="333B72FC"/>
    <w:rsid w:val="34140466"/>
    <w:rsid w:val="364B4832"/>
    <w:rsid w:val="3A8F1281"/>
    <w:rsid w:val="3B190B4B"/>
    <w:rsid w:val="3B7C1858"/>
    <w:rsid w:val="3BDD681D"/>
    <w:rsid w:val="3D915310"/>
    <w:rsid w:val="3FDE5C0F"/>
    <w:rsid w:val="41171FD0"/>
    <w:rsid w:val="414A17A0"/>
    <w:rsid w:val="446C12F2"/>
    <w:rsid w:val="44D81A76"/>
    <w:rsid w:val="47730B9F"/>
    <w:rsid w:val="4910358D"/>
    <w:rsid w:val="49F92273"/>
    <w:rsid w:val="4BF52F0E"/>
    <w:rsid w:val="4C9A06F0"/>
    <w:rsid w:val="4FFFECFD"/>
    <w:rsid w:val="54D203D9"/>
    <w:rsid w:val="57F66044"/>
    <w:rsid w:val="58BD4DB3"/>
    <w:rsid w:val="59F0510E"/>
    <w:rsid w:val="602A2D2E"/>
    <w:rsid w:val="61DFA452"/>
    <w:rsid w:val="626970B2"/>
    <w:rsid w:val="641F4B74"/>
    <w:rsid w:val="645A7AE6"/>
    <w:rsid w:val="65206DF6"/>
    <w:rsid w:val="657062A0"/>
    <w:rsid w:val="666C541D"/>
    <w:rsid w:val="66ED0F5A"/>
    <w:rsid w:val="66F84968"/>
    <w:rsid w:val="6D870FD5"/>
    <w:rsid w:val="720A0CE4"/>
    <w:rsid w:val="736EF28B"/>
    <w:rsid w:val="7753BF8C"/>
    <w:rsid w:val="77C96E79"/>
    <w:rsid w:val="783E6256"/>
    <w:rsid w:val="7B762450"/>
    <w:rsid w:val="7D6F06FE"/>
    <w:rsid w:val="7DFE2702"/>
    <w:rsid w:val="7EDAC912"/>
    <w:rsid w:val="7EFE39B7"/>
    <w:rsid w:val="9CBEACCB"/>
    <w:rsid w:val="D265DEA9"/>
    <w:rsid w:val="E8F71518"/>
    <w:rsid w:val="ECFF39AA"/>
    <w:rsid w:val="EDFF44E4"/>
    <w:rsid w:val="F3B5AE07"/>
    <w:rsid w:val="F7EFF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qFormat="1" w:unhideWhenUsed="0" w:uiPriority="0" w:semiHidden="0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Heading2"/>
    <w:basedOn w:val="1"/>
    <w:next w:val="1"/>
    <w:qFormat/>
    <w:uiPriority w:val="99"/>
    <w:pPr>
      <w:keepNext/>
      <w:keepLines/>
      <w:spacing w:line="360" w:lineRule="auto"/>
      <w:ind w:firstLine="420" w:firstLineChars="200"/>
    </w:pPr>
    <w:rPr>
      <w:rFonts w:ascii="Times New Roman" w:hAnsi="Times New Roman"/>
    </w:rPr>
  </w:style>
  <w:style w:type="paragraph" w:styleId="3">
    <w:name w:val="table of authorities"/>
    <w:basedOn w:val="1"/>
    <w:next w:val="1"/>
    <w:qFormat/>
    <w:uiPriority w:val="0"/>
    <w:pPr>
      <w:ind w:left="200" w:leftChars="200"/>
    </w:pPr>
    <w:rPr>
      <w:rFonts w:ascii="Times New Roman" w:hAnsi="Times New Roman" w:eastAsia="宋体" w:cs="Times New Roman"/>
    </w:rPr>
  </w:style>
  <w:style w:type="paragraph" w:styleId="4">
    <w:name w:val="footer"/>
    <w:basedOn w:val="1"/>
    <w:link w:val="1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header"/>
    <w:basedOn w:val="1"/>
    <w:link w:val="11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styleId="8">
    <w:name w:val="page number"/>
    <w:basedOn w:val="7"/>
    <w:qFormat/>
    <w:uiPriority w:val="0"/>
  </w:style>
  <w:style w:type="character" w:styleId="9">
    <w:name w:val="Hyperlink"/>
    <w:basedOn w:val="7"/>
    <w:semiHidden/>
    <w:unhideWhenUsed/>
    <w:qFormat/>
    <w:uiPriority w:val="99"/>
    <w:rPr>
      <w:color w:val="0000FF"/>
      <w:u w:val="single"/>
    </w:rPr>
  </w:style>
  <w:style w:type="paragraph" w:customStyle="1" w:styleId="10">
    <w:name w:val="TableOfAuthoring"/>
    <w:basedOn w:val="1"/>
    <w:next w:val="1"/>
    <w:qFormat/>
    <w:uiPriority w:val="0"/>
    <w:pPr>
      <w:ind w:left="420" w:leftChars="200"/>
    </w:pPr>
    <w:rPr>
      <w:rFonts w:ascii="Times New Roman" w:hAnsi="Times New Roman" w:eastAsia="宋体" w:cs="Times New Roman"/>
    </w:rPr>
  </w:style>
  <w:style w:type="character" w:customStyle="1" w:styleId="11">
    <w:name w:val="页眉 Char"/>
    <w:basedOn w:val="7"/>
    <w:link w:val="5"/>
    <w:semiHidden/>
    <w:qFormat/>
    <w:uiPriority w:val="99"/>
    <w:rPr>
      <w:sz w:val="18"/>
      <w:szCs w:val="18"/>
    </w:rPr>
  </w:style>
  <w:style w:type="character" w:customStyle="1" w:styleId="12">
    <w:name w:val="页脚 Char"/>
    <w:basedOn w:val="7"/>
    <w:link w:val="4"/>
    <w:qFormat/>
    <w:uiPriority w:val="0"/>
    <w:rPr>
      <w:sz w:val="18"/>
      <w:szCs w:val="18"/>
    </w:rPr>
  </w:style>
  <w:style w:type="paragraph" w:customStyle="1" w:styleId="13">
    <w:name w:val="正文-公1"/>
    <w:basedOn w:val="1"/>
    <w:qFormat/>
    <w:uiPriority w:val="0"/>
    <w:pPr>
      <w:ind w:firstLine="200" w:firstLineChars="200"/>
    </w:pPr>
    <w:rPr>
      <w:color w:val="00000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3647</Words>
  <Characters>3918</Characters>
  <Lines>3</Lines>
  <Paragraphs>1</Paragraphs>
  <TotalTime>38</TotalTime>
  <ScaleCrop>false</ScaleCrop>
  <LinksUpToDate>false</LinksUpToDate>
  <CharactersWithSpaces>3948</CharactersWithSpaces>
  <Application>WPS Office_11.8.2.10422_F1E327BC-269C-435d-A152-05C5408002CA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2019-12-07T09:12:00Z</dcterms:created>
  <dc:creator>kjstgc</dc:creator>
  <cp:lastModifiedBy>ysgz</cp:lastModifiedBy>
  <dcterms:modified xsi:type="dcterms:W3CDTF">2025-02-13T15:57:55Z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2052-11.8.2.10422</vt:lpwstr>
  </property>
  <property fmtid="{D5CDD505-2E9C-101B-9397-08002B2CF9AE}" pid="3" name="ICV">
    <vt:lpwstr>789AE7D7AB3042B890302D85ACEB4103_13</vt:lpwstr>
  </property>
  <property fmtid="{D5CDD505-2E9C-101B-9397-08002B2CF9AE}" pid="4" name="KSOTemplateDocerSaveRecord">
    <vt:lpwstr>eyJoZGlkIjoiNDVlMTExZjM2OTFjYWJhY2FlNjIxYzgzZDAxMzk4NjUiLCJ1c2VySWQiOiIyNjc2NDE2ODMifQ==</vt:lpwstr>
  </property>
</Properties>
</file>