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bookmarkStart w:id="2" w:name="_GoBack"/>
      <w:bookmarkEnd w:id="2"/>
    </w:p>
    <w:p>
      <w:pPr>
        <w:jc w:val="center"/>
        <w:rPr>
          <w:rFonts w:ascii="华文中宋" w:hAnsi="华文中宋" w:eastAsia="华文中宋"/>
          <w:b/>
          <w:bCs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家庭羊场高效生产技术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一、技术概述</w:t>
      </w:r>
    </w:p>
    <w:p>
      <w:pPr>
        <w:snapToGrid w:val="0"/>
        <w:spacing w:line="560" w:lineRule="exact"/>
        <w:ind w:firstLine="643" w:firstLineChars="200"/>
        <w:rPr>
          <w:rFonts w:ascii="Times New Roman" w:hAnsi="Times New Roman" w:eastAsia="楷体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（一）技术基本情况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贵州92.5%面积为山地和丘陵，是全国唯一没有平原支撑省（区）；贵州气候温润，多灌草丛，山羊喜食灌木，肉羊业是边远贫困的少数民族地区重要产业。贵州岩溶地貌分布广泛，且发育强烈；脆弱的生态环境加上人口压力大等原因，石漠化问题严重；贵州存栏羊山羊占96%，主要为散户（30-50只/户）放牧饲养，饲养管理粗放，增重慢，母羊繁殖率不足200%，出栏周期在18月龄以上，养殖效益不高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bookmarkStart w:id="0" w:name="_Hlk156221677"/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针对贵州养羊户规模小、生产水平低、生产效率低、生产效益低的突出问题</w:t>
      </w:r>
      <w:bookmarkEnd w:id="0"/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，明确了贵州家庭羊场适宜规模：能繁母羊50~100只、饲养规模150~500只，预期年收入15~40万元，并研究制定了贵州家庭羊场养殖经济效益评价标准；</w:t>
      </w:r>
      <w:bookmarkStart w:id="1" w:name="_Hlk156221597"/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优化集成了肉羊高效生产技术支撑体系：从品种改良、圈舍设计（改造）、疾病防控、公母大小分群、诱导发情、集中配种，羔羊培育、饲草料均衡供应、快速育肥、粪污资源化利用等关键环节</w:t>
      </w:r>
      <w:bookmarkEnd w:id="1"/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构建了以天然草地放牧为主、人工草地放牧和全舍饲相结合的贵州家庭羊场高效生产技术体系，并进行应用示范推广。制（修）订地方标准3项：《家庭羊场生产技术规程》、《贵州黑山羊》和《山羊人工授精技术规程》，制订团体标准3项：《家庭羊场经济效益评价标准》、《家庭羊场人工草地高效养殖技术规程》和《家庭羊场全舍饲高效养殖技术规程》，参编专著2部。</w:t>
      </w: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tabs>
          <w:tab w:val="center" w:pos="4153"/>
        </w:tabs>
        <w:snapToGrid w:val="0"/>
        <w:jc w:val="center"/>
      </w:pPr>
      <w:r>
        <w:rPr>
          <w:rFonts w:hint="eastAsia"/>
        </w:rPr>
        <w:drawing>
          <wp:inline distT="0" distB="0" distL="114300" distR="114300">
            <wp:extent cx="4286885" cy="3215640"/>
            <wp:effectExtent l="0" t="0" r="0" b="3810"/>
            <wp:docPr id="6" name="图片 6" descr="IMG_4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45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93570" cy="322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center" w:pos="4153"/>
        </w:tabs>
        <w:snapToGrid w:val="0"/>
        <w:ind w:firstLine="1050" w:firstLineChars="500"/>
        <w:jc w:val="center"/>
      </w:pPr>
    </w:p>
    <w:p>
      <w:pPr>
        <w:snapToGrid w:val="0"/>
        <w:spacing w:line="520" w:lineRule="exact"/>
        <w:ind w:firstLine="560" w:firstLineChars="20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图1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家庭羊场适宜规模</w:t>
      </w:r>
    </w:p>
    <w:p>
      <w:pPr>
        <w:snapToGrid w:val="0"/>
        <w:spacing w:line="560" w:lineRule="exact"/>
        <w:ind w:firstLine="643" w:firstLineChars="200"/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</w:t>
      </w:r>
      <w:r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技术示范推广情况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2020-2023年，推荐技术在习水、威宁、沿河、盘州、晴隆、赫章、龙里等县开展家庭羊场天然草地放牧、全舍饲，人工草地肉羊高效生产技术示范、应用。直接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示范应用氯氰碘柳胺钠、伊维菌素等驱虫药6000头份、传染性脓包疫苗免疫1600头份、三联四防疫苗11500头份、传胸疫苗14500头份、羊痘疫苗14500头份、CIDR栓1400个、代乳粉1280kg、羔羊料8400kg、育肥料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78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000kg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，推广草料架1000个。</w:t>
      </w:r>
    </w:p>
    <w:p>
      <w:pPr>
        <w:snapToGrid w:val="0"/>
        <w:spacing w:line="560" w:lineRule="exact"/>
        <w:ind w:firstLine="643" w:firstLineChars="200"/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</w:t>
      </w:r>
      <w:r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提质增效情况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经威宁、晴隆畜牧部门现场测评，威宁二塘镇和雪山镇天然草地放牧家庭羊场繁殖率由项目实施前的130%-154%提高到191%-201%，提高了47%-64%，出栏羊体重较项目实施前增加4.77kg；晴隆光照、茶马镇人工草地放牧家庭羊场繁殖率由项目实施前的185%提高到259%，提高了74%，出栏羊体重增加4.41kg；晴隆县沙子镇全舍饲家庭羊场繁殖率由231%提高到271%，提高40%，出栏羊体重增加2.4kg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家庭羊场适度规模养殖，突破了贵州肉羊高效生产的地形、生态、资源等瓶颈，实现小群体大规模、生态与产业的协调发展。将天然草地全年放牧的饲养方式转变为夏秋季放牧、春季放牧补饲和冬季舍饲结合的方式，有效利用天然草地资源降低饲养成本，科学补饲和舍饲不仅减轻生态压力，实现天然草地可持续利用，而且有效提升了肉羊生产水平，实现高效生产。肉羊产业的发展提高了秸秆等饲草料资源利用率，变废为宝，过腹还田，与粮油生产为主的种植业形成良性循环，减少水土流失，遏制石漠化。</w:t>
      </w:r>
    </w:p>
    <w:p>
      <w:pPr>
        <w:snapToGrid w:val="0"/>
        <w:spacing w:line="560" w:lineRule="exact"/>
        <w:ind w:firstLine="643" w:firstLineChars="200"/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（四）技术获奖情况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该技术荣获2020年度贵州省科技进步三等奖。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二、技术要点</w:t>
      </w:r>
    </w:p>
    <w:p>
      <w:pPr>
        <w:snapToGrid w:val="0"/>
        <w:spacing w:line="600" w:lineRule="exact"/>
        <w:ind w:firstLine="643" w:firstLineChars="200"/>
        <w:rPr>
          <w:rFonts w:eastAsia="仿宋_GB2312" w:cs="Times New Roman"/>
          <w:b/>
          <w:color w:val="000000"/>
          <w:sz w:val="28"/>
          <w:szCs w:val="28"/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</w:t>
      </w: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定向品种改良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天然草地放牧，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养殖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地方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羊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品种，注重选育提高；品种改良的父本选择波尔山羊等，兼顾放牧爬坡能力和肉用性能。天然草地放牧和全舍饲，品种改良父本选择简州大耳羊、云上黑山羊等，繁殖性能高，兼顾产肉性能。</w:t>
      </w:r>
    </w:p>
    <w:p>
      <w:pPr>
        <w:snapToGrid w:val="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drawing>
          <wp:inline distT="0" distB="0" distL="114300" distR="114300">
            <wp:extent cx="4640580" cy="3482975"/>
            <wp:effectExtent l="0" t="0" r="7620" b="3175"/>
            <wp:docPr id="8" name="图片 8" descr="波尔山羊（公羊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波尔山羊（公羊）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11530" cy="3536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图2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波尔山羊</w:t>
      </w:r>
    </w:p>
    <w:p>
      <w:pPr>
        <w:snapToGrid w:val="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drawing>
          <wp:inline distT="0" distB="0" distL="114300" distR="114300">
            <wp:extent cx="4614545" cy="3099435"/>
            <wp:effectExtent l="0" t="0" r="0" b="5715"/>
            <wp:docPr id="10" name="图片 10" descr="简州大耳羊（公羊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简州大耳羊（公羊）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57245" cy="3127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图3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简州大耳羊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圈舍设计（改造）</w:t>
      </w:r>
    </w:p>
    <w:p>
      <w:pPr>
        <w:snapToGrid w:val="0"/>
        <w:spacing w:line="520" w:lineRule="exact"/>
        <w:ind w:firstLine="42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480060</wp:posOffset>
            </wp:positionH>
            <wp:positionV relativeFrom="paragraph">
              <wp:posOffset>708660</wp:posOffset>
            </wp:positionV>
            <wp:extent cx="4605020" cy="2931160"/>
            <wp:effectExtent l="19050" t="19050" r="24130" b="21590"/>
            <wp:wrapTopAndBottom/>
            <wp:docPr id="15363" name="图片 7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3" name="图片 7"/>
                    <pic:cNvPicPr>
                      <a:picLocks noGrp="1"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05020" cy="2931160"/>
                    </a:xfrm>
                    <a:prstGeom prst="rect">
                      <a:avLst/>
                    </a:prstGeom>
                    <a:noFill/>
                    <a:ln w="12700" cmpd="sng">
                      <a:solidFill>
                        <a:schemeClr val="accent1">
                          <a:shade val="50000"/>
                        </a:schemeClr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圈舍功能分区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修建雨水沟、粪尿沟，实现雨污分离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修建集粪池，堆积生物发酵还田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。</w:t>
      </w:r>
    </w:p>
    <w:p>
      <w:pPr>
        <w:snapToGrid w:val="0"/>
        <w:spacing w:line="520" w:lineRule="exact"/>
        <w:ind w:firstLine="560" w:firstLineChars="200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图4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家庭羊场生产布局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疾病防控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对口蹄疫、小反刍兽疫、羊痘、传染性胸膜肺炎、三联四防进行免疫，布氏杆菌病检测、净化；环境卫生每周消杀1次；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放牧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羊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寄生虫混合感染严重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优势虫种为球虫、线虫、绦虫、硬蜱、泰勒虫和无浆体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，针对性驱虫。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高效繁殖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公母严格分群饲养；在繁殖季节到来前，将试情公羊放入母羊群诱导母羊集中发情，公母比例1:25；混群10天后，发情的母羊挑出配种。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42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329565</wp:posOffset>
            </wp:positionH>
            <wp:positionV relativeFrom="paragraph">
              <wp:posOffset>86360</wp:posOffset>
            </wp:positionV>
            <wp:extent cx="4614545" cy="3805555"/>
            <wp:effectExtent l="0" t="0" r="0" b="4445"/>
            <wp:wrapNone/>
            <wp:docPr id="3" name="图片 2" descr="公羊肉羊诱导母羊发情.mp4-20231221-161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公羊肉羊诱导母羊发情.mp4-20231221-161539"/>
                    <pic:cNvPicPr>
                      <a:picLocks noChangeAspect="1"/>
                    </pic:cNvPicPr>
                  </pic:nvPicPr>
                  <pic:blipFill>
                    <a:blip r:embed="rId10"/>
                    <a:srcRect l="31236"/>
                    <a:stretch>
                      <a:fillRect/>
                    </a:stretch>
                  </pic:blipFill>
                  <pic:spPr>
                    <a:xfrm>
                      <a:off x="0" y="0"/>
                      <a:ext cx="4614545" cy="380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图5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试情公羊诱导母羊发情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羔羊培育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冬季产羔舍注意保温；羔羊出生后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1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小时内吃到初乳；缺奶的羔羊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用其它母羊代哺，或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饲喂代乳粉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~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10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日龄羔羊开始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训练吃草料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10～40日龄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羔羊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补饲开口料50g/d～80 g/d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，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或将玉米、黄豆炒熟打成粉，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并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按6:4比例混匀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饲喂；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40～60日龄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羔羊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补饲羔羊料100g/d～120 g/d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；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断奶不超过2月龄。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快速育肥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舍饲育肥技术：25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kg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杂交山羊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全价日粮ME 10.76MJ/kg，CP 13.5%，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每日饲喂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1.2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kg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~1.3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kg，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育肥30天，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平均日增重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可达200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g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左右；5~6月龄15kg本地山羊，育肥60天，平均日增重150g左右，平均胴体重16kg，胴体脂肪含量值13，适合烧烤。</w:t>
      </w: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262255</wp:posOffset>
            </wp:positionH>
            <wp:positionV relativeFrom="paragraph">
              <wp:posOffset>128270</wp:posOffset>
            </wp:positionV>
            <wp:extent cx="4735830" cy="3088005"/>
            <wp:effectExtent l="0" t="0" r="7620" b="0"/>
            <wp:wrapNone/>
            <wp:docPr id="9" name="图片 9" descr="IMG_20190412_105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0190412_105212"/>
                    <pic:cNvPicPr>
                      <a:picLocks noChangeAspect="1"/>
                    </pic:cNvPicPr>
                  </pic:nvPicPr>
                  <pic:blipFill>
                    <a:blip r:embed="rId11"/>
                    <a:srcRect r="13717"/>
                    <a:stretch>
                      <a:fillRect/>
                    </a:stretch>
                  </pic:blipFill>
                  <pic:spPr>
                    <a:xfrm>
                      <a:off x="0" y="0"/>
                      <a:ext cx="4735902" cy="30880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rPr>
          <w:rFonts w:ascii="Times New Roman" w:hAnsi="Times New Roman" w:eastAsia="仿宋_GB2312" w:cs="Times New Roman"/>
          <w:color w:val="000000"/>
          <w:sz w:val="28"/>
          <w:szCs w:val="28"/>
        </w:rPr>
      </w:pPr>
    </w:p>
    <w:p>
      <w:pPr>
        <w:snapToGrid w:val="0"/>
        <w:spacing w:line="520" w:lineRule="exact"/>
        <w:jc w:val="center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图6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育肥技术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放牧补饲育肥技术：25kg本地山羊，每天放牧5 h，归牧后按照试验羊体重1.2%~1.5%补饲精料，短期日增重可达100g左右。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饲草料均衡供应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天然草地牧草完全返青后，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夏、秋季节全天放牧；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刚入冬到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牧草休眠或枯黄前，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放牧结合补饲</w:t>
      </w: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；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牧草枯黄后到牧草返青前舍饲：制作青贮玉米，作为重要粗饲料来源；充分利用花生秧、玉米秸、甘蔗渣等粗饲料；人工种草作为补充；公母、大小分群饲养，配制全价日粮饲喂。</w:t>
      </w:r>
    </w:p>
    <w:p>
      <w:pPr>
        <w:numPr>
          <w:ilvl w:val="0"/>
          <w:numId w:val="1"/>
        </w:numPr>
        <w:snapToGrid w:val="0"/>
        <w:spacing w:line="600" w:lineRule="exact"/>
        <w:ind w:firstLine="643" w:firstLineChars="200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及时出栏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育肥羊体重35 kg以上即可出栏，出栏时间不宜超过18月龄。</w:t>
      </w:r>
    </w:p>
    <w:p>
      <w:pPr>
        <w:adjustRightInd w:val="0"/>
        <w:snapToGrid w:val="0"/>
        <w:spacing w:line="600" w:lineRule="exact"/>
        <w:ind w:firstLine="64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三、适宜区域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贵州全省。</w:t>
      </w:r>
    </w:p>
    <w:p>
      <w:pPr>
        <w:adjustRightInd w:val="0"/>
        <w:snapToGrid w:val="0"/>
        <w:spacing w:line="600" w:lineRule="exact"/>
        <w:ind w:firstLine="64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四、注意事项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不留种的断奶公羔及时去势，避免公母羊过早配种；及时断奶，断奶时间不宜超过2个月；以草定畜，冬季枯黄、春季牧草未返青之前，舍饲，不仅可以防止羊掉膘，还利用草地的可持续利用；出栏的育肥羊不宜超过18个月，年龄大的羊不仅饲料报酬低，而且育肥后脂肪沉积多、肉质差；做好生产、投入、销售记录，算好经济总账。</w:t>
      </w:r>
    </w:p>
    <w:p>
      <w:pPr>
        <w:snapToGrid w:val="0"/>
        <w:spacing w:line="560" w:lineRule="exact"/>
        <w:ind w:firstLine="64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五、技术依托单位</w:t>
      </w:r>
    </w:p>
    <w:p>
      <w:pPr>
        <w:snapToGrid w:val="0"/>
        <w:spacing w:line="600" w:lineRule="exact"/>
        <w:ind w:firstLine="562" w:firstLineChars="200"/>
        <w:rPr>
          <w:rFonts w:hint="eastAsia"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1.贵州省肉羊产业技术体系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联系地址：贵阳市花溪区金欣社区省农科院草业所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邮政编码：550006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 系 人：李世歌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联系电话：1</w:t>
      </w:r>
      <w:r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5285175812</w:t>
      </w:r>
    </w:p>
    <w:p>
      <w:pPr>
        <w:snapToGrid w:val="0"/>
        <w:spacing w:line="600" w:lineRule="exact"/>
        <w:ind w:firstLine="560" w:firstLineChars="200"/>
        <w:rPr>
          <w:rFonts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Times New Roman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电子邮箱：2892486467@qq.com</w:t>
      </w:r>
    </w:p>
    <w:p>
      <w:pPr>
        <w:snapToGrid w:val="0"/>
        <w:spacing w:line="600" w:lineRule="exact"/>
        <w:ind w:firstLine="562" w:firstLineChars="200"/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2.贵州省畜禽遗传资源管理站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联系地址：贵阳市云岩区延安中路60号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邮政编码：550001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联 系 人：毛凤显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联系电话：085185281518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电子邮箱：maofengxian1974@163.com</w:t>
      </w:r>
    </w:p>
    <w:p>
      <w:pPr>
        <w:snapToGrid w:val="0"/>
        <w:spacing w:line="600" w:lineRule="exact"/>
        <w:ind w:firstLine="562" w:firstLineChars="200"/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.威宁彝族回族苗族自治县畜牧业发展服务中心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联系地址：贵州省毕节市威宁县五里岗街道人力资源服务产业园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邮政编码：553100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联 系 人：宫伟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联系电话：18212643689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/>
          <w:sz w:val="28"/>
          <w:szCs w:val="28"/>
        </w:rPr>
        <w:t>电子邮箱：307374732@qq.com</w:t>
      </w:r>
    </w:p>
    <w:p>
      <w:pPr>
        <w:snapToGrid w:val="0"/>
        <w:spacing w:line="600" w:lineRule="exact"/>
        <w:ind w:firstLine="562" w:firstLineChars="200"/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4.习水县畜牧渔业发展中心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 xml:space="preserve">联系地址：习水县杉王街道红二路农业农村局二区 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邮政编码：564600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联系人：张劲松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 xml:space="preserve">联系电话：0851-22520102 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电子邮箱：</w:t>
      </w:r>
      <w:r>
        <w:fldChar w:fldCharType="begin"/>
      </w:r>
      <w:r>
        <w:instrText xml:space="preserve"> HYPERLINK "mailto:1193902686@qq.com" </w:instrText>
      </w:r>
      <w:r>
        <w:fldChar w:fldCharType="separate"/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1193902686@qq.com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fldChar w:fldCharType="end"/>
      </w:r>
    </w:p>
    <w:p>
      <w:pPr>
        <w:snapToGrid w:val="0"/>
        <w:spacing w:line="600" w:lineRule="exact"/>
        <w:ind w:firstLine="562" w:firstLineChars="200"/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_GB2312" w:hAnsi="楷体_GB2312" w:eastAsia="仿宋_GB2312" w:cs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5.晴隆县草地畜牧中心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 xml:space="preserve">联系地址：晴隆县莲城镇南街社区 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邮政编码：561400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联系人：何涛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 xml:space="preserve">联系电话：18932080765 </w:t>
      </w:r>
    </w:p>
    <w:p>
      <w:pPr>
        <w:snapToGrid w:val="0"/>
        <w:spacing w:line="520" w:lineRule="exact"/>
        <w:ind w:firstLine="560" w:firstLineChars="200"/>
        <w:rPr>
          <w:rFonts w:ascii="Times New Roman" w:hAnsi="Times New Roman" w:eastAsia="仿宋_GB2312" w:cs="Times New Roman"/>
          <w:color w:val="000000"/>
          <w:sz w:val="28"/>
          <w:szCs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电子邮箱：</w:t>
      </w:r>
      <w:r>
        <w:fldChar w:fldCharType="begin"/>
      </w:r>
      <w:r>
        <w:instrText xml:space="preserve"> HYPERLINK "mailto:330576550@qq.com" </w:instrText>
      </w:r>
      <w:r>
        <w:fldChar w:fldCharType="separate"/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t>330576550@qq.com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</w:rPr>
        <w:fldChar w:fldCharType="end"/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Times New Roman" w:hAnsi="Times New Roman" w:cs="Times New Roma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1098292654"/>
                          </w:sdtPr>
                          <w:sdtEndP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sdtEndPr>
                          <w:sdtContent>
                            <w:p>
                              <w:pPr>
                                <w:pStyle w:val="3"/>
                                <w:jc w:val="center"/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  <w:lang w:val="zh-CN"/>
                                </w:rPr>
                                <w:t>6</w:t>
                              </w:r>
                              <w:r>
                                <w:rPr>
                                  <w:rFonts w:hint="eastAsia" w:ascii="宋体" w:hAnsi="宋体" w:eastAsia="宋体" w:cs="宋体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098292654"/>
                    </w:sdtPr>
                    <w:sdtEndP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sdtEndPr>
                    <w:sdtContent>
                      <w:p>
                        <w:pPr>
                          <w:pStyle w:val="3"/>
                          <w:jc w:val="center"/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  <w:lang w:val="zh-CN"/>
                          </w:rPr>
                          <w:t>6</w:t>
                        </w:r>
                        <w:r>
                          <w:rPr>
                            <w:rFonts w:hint="eastAsia" w:ascii="宋体" w:hAnsi="宋体" w:eastAsia="宋体" w:cs="宋体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E44A39"/>
    <w:multiLevelType w:val="singleLevel"/>
    <w:tmpl w:val="E6E44A3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5OGZkZmVkODBmMzk2NmQzYjM1ZWNjMGM3Y2U2ZjMifQ=="/>
    <w:docVar w:name="KSO_WPS_MARK_KEY" w:val="8fea88a4-b4db-4cd7-a85c-72a464299c36"/>
  </w:docVars>
  <w:rsids>
    <w:rsidRoot w:val="47307FD9"/>
    <w:rsid w:val="003400A7"/>
    <w:rsid w:val="00646EB0"/>
    <w:rsid w:val="006C02D9"/>
    <w:rsid w:val="00B40C5C"/>
    <w:rsid w:val="00BC6C61"/>
    <w:rsid w:val="00C9114F"/>
    <w:rsid w:val="00DD38DE"/>
    <w:rsid w:val="00E743D9"/>
    <w:rsid w:val="00EF4AA6"/>
    <w:rsid w:val="00FB2D8F"/>
    <w:rsid w:val="0E2A646C"/>
    <w:rsid w:val="1FBA579B"/>
    <w:rsid w:val="2C863013"/>
    <w:rsid w:val="2FDF2EA8"/>
    <w:rsid w:val="3AF630AE"/>
    <w:rsid w:val="3D912D0A"/>
    <w:rsid w:val="457A6ADD"/>
    <w:rsid w:val="47307FD9"/>
    <w:rsid w:val="4D357738"/>
    <w:rsid w:val="55D36F1A"/>
    <w:rsid w:val="669A1385"/>
    <w:rsid w:val="75321A53"/>
    <w:rsid w:val="7C2A61DA"/>
    <w:rsid w:val="B7FF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页眉 字符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0">
    <w:name w:val="样式 正文文字 + 首行缩进:  2 字符2"/>
    <w:basedOn w:val="1"/>
    <w:qFormat/>
    <w:uiPriority w:val="0"/>
    <w:pPr>
      <w:spacing w:line="480" w:lineRule="atLeast"/>
      <w:ind w:firstLine="560" w:firstLineChars="200"/>
    </w:pPr>
    <w:rPr>
      <w:rFonts w:ascii="宋体"/>
      <w:spacing w:val="2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2406</Words>
  <Characters>2804</Characters>
  <Lines>21</Lines>
  <Paragraphs>6</Paragraphs>
  <TotalTime>0</TotalTime>
  <ScaleCrop>false</ScaleCrop>
  <LinksUpToDate>false</LinksUpToDate>
  <CharactersWithSpaces>2826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2024-01-15T12:22:00Z</dcterms:created>
  <dc:creator>汪妍</dc:creator>
  <cp:lastModifiedBy>Administrator</cp:lastModifiedBy>
  <dcterms:modified xsi:type="dcterms:W3CDTF">2024-03-28T09:00:22Z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CF087228548F4B62B9ECBFE78F93304A_13</vt:lpwstr>
  </property>
</Properties>
</file>