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20" w:lineRule="exact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宋体" w:hAnsi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年贵州省农业主推技术</w:t>
      </w:r>
    </w:p>
    <w:p>
      <w:pPr>
        <w:pStyle w:val="2"/>
        <w:adjustRightInd w:val="0"/>
        <w:snapToGrid w:val="0"/>
        <w:spacing w:beforeLines="0" w:afterLines="0" w:line="560" w:lineRule="exact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adjustRightInd w:val="0"/>
        <w:snapToGrid w:val="0"/>
        <w:spacing w:beforeLines="0" w:afterLines="0" w:line="560" w:lineRule="exact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水稻无纺布钵苗育秧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技术</w:t>
      </w:r>
    </w:p>
    <w:p>
      <w:pPr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2015年贵州省引进了先进的钵苗育秧技术和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无纺布覆盖技术，经过多年试验和示范，形成了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一套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无纺布钵苗育秧技术体系。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近年来，无纺布钵苗育秧技术应用面积逐步扩大，其中2022年面积9.3万亩、2023年18.6万亩、2024年24.05万亩，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该技术通过精量播种、湿润育秧、无纺布保温覆盖等措施，解决了秧苗徒长、高温烧苗、病害发生等问题，提高了育秧效率。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同时，该技术秧苗移栽方式灵活、田间缓苗快，还可以有效降低劳动成本。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一、技术概述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firstLine="642" w:firstLineChars="200"/>
        <w:jc w:val="both"/>
        <w:textAlignment w:val="auto"/>
        <w:rPr>
          <w:rFonts w:ascii="Times New Roman" w:hAnsi="Times New Roman" w:eastAsia="仿宋_GB2312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（一）技术基本情况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color w:val="000000" w:themeColor="text1"/>
          <w:spacing w:val="1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针对传统农膜育秧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导致秧苗徒长、高温烧苗、易发立枯病和青枯病、水稻育秧耗时费力、成本高等问题，引进先进的钵苗育秧技术和我省主推的无纺布覆盖育秧技术结合，开展多年多点试验、示范和推广，研究形成了无纺布钵苗育秧技术体系。技术核心是应用钵苗育秧盘、采取精量播种、湿润育秧、无纺布保温覆盖，具有秧苗素质好、秧苗弹性较大、育秧效率高、落田基本苗多、移栽方式灵活（可机插、手插、抛秧）等特点。通过该技术实现了水稻育秧机械化、规模化、标准化、商品化生产，</w:t>
      </w:r>
      <w:r>
        <w:rPr>
          <w:rFonts w:hint="eastAsia" w:ascii="仿宋_GB2312" w:eastAsia="仿宋_GB2312" w:cs="仿宋_GB2312"/>
          <w:color w:val="000000" w:themeColor="text1"/>
          <w:spacing w:val="14"/>
          <w:sz w:val="32"/>
          <w:szCs w:val="32"/>
          <w14:textFill>
            <w14:solidFill>
              <w14:schemeClr w14:val="tx1"/>
            </w14:solidFill>
          </w14:textFill>
        </w:rPr>
        <w:t>能有效</w:t>
      </w:r>
      <w:r>
        <w:rPr>
          <w:rFonts w:hint="eastAsia" w:ascii="仿宋_GB2312" w:eastAsia="仿宋_GB2312" w:cs="仿宋_GB2312"/>
          <w:color w:val="000000" w:themeColor="text1"/>
          <w:spacing w:val="1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降低劳动成本、提高水稻单产，促进水稻生产转型升级。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firstLine="640"/>
        <w:jc w:val="both"/>
        <w:textAlignment w:val="auto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（二）技术示范推广情况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截至2024年已推广至65个水稻重点县（市、区），多年多点实践证明，该技术能大幅度提高水稻单产。2022年在4个县（市）应用无纺布钵苗育秧技术最高单产超过1000公斤的成绩，其中：兴义水稻超高产示范点118亩平均亩产达1131.76公斤，最高单产达1154.68公斤，创贵州水稻单产最高纪录；在湄潭县最高单产达到1081.16公斤；在安龙县最高单产达1073.61公斤；在平塘县最高单产1086.89公斤。2023年</w:t>
      </w:r>
      <w:r>
        <w:rPr>
          <w:rFonts w:hint="default" w:ascii="Nimbus Roman No9 L" w:hAnsi="Nimbus Roman No9 L" w:eastAsia="仿宋_GB2312" w:cs="Nimbus Roman No9 L"/>
          <w:kern w:val="0"/>
          <w:sz w:val="32"/>
          <w:szCs w:val="32"/>
          <w:lang w:val="en-US" w:eastAsia="zh-CN" w:bidi="ar-SA"/>
        </w:rPr>
        <w:t>在兴义市</w:t>
      </w:r>
      <w:r>
        <w:rPr>
          <w:rFonts w:hint="eastAsia" w:ascii="Nimbus Roman No9 L" w:hAnsi="Nimbus Roman No9 L" w:eastAsia="仿宋_GB2312" w:cs="Nimbus Roman No9 L"/>
          <w:kern w:val="0"/>
          <w:sz w:val="32"/>
          <w:szCs w:val="32"/>
          <w:lang w:val="en-US" w:eastAsia="zh-CN" w:bidi="ar-SA"/>
        </w:rPr>
        <w:t>试验示范</w:t>
      </w:r>
      <w:r>
        <w:rPr>
          <w:rFonts w:hint="default" w:ascii="Nimbus Roman No9 L" w:hAnsi="Nimbus Roman No9 L" w:eastAsia="仿宋_GB2312" w:cs="Nimbus Roman No9 L"/>
          <w:kern w:val="0"/>
          <w:sz w:val="32"/>
          <w:szCs w:val="32"/>
          <w:lang w:val="en-US" w:eastAsia="zh-CN" w:bidi="ar-SA"/>
        </w:rPr>
        <w:t>最高单产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174.16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公斤，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创贵州水稻最高记录。2024年在兴义试验示范最高单产达到1163.45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公斤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长顺县高产示范最高亩产达1045.96公斤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。进一步说明，无纺布钵苗育秧是提高水稻单产的一项技术，是提升贵州水稻产量的一个重要抓手。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firstLine="640"/>
        <w:jc w:val="both"/>
        <w:textAlignment w:val="auto"/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（三）提质增效情况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技术具有灵活的移栽方式，可以机插、手插、抛秧等多种方式移栽，和传统育秧技术相比，应用无纺布钵苗育秧技术成苗率达80%以上，增产5%以上，亩节本50元以上，同时集中育秧，减少化肥、农药施用，利于无纺布回收，该技术能增加结实率、谷粒饱满、整精米率高，提高了水稻品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firstLine="642" w:firstLineChars="200"/>
        <w:jc w:val="both"/>
        <w:textAlignment w:val="auto"/>
        <w:rPr>
          <w:rFonts w:ascii="Times New Roman" w:hAnsi="Times New Roman" w:eastAsia="楷体_GB2312"/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（四）技术获奖情况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二、技术要点</w:t>
      </w:r>
    </w:p>
    <w:p>
      <w:pPr>
        <w:pStyle w:val="12"/>
        <w:keepNext w:val="0"/>
        <w:keepLines w:val="0"/>
        <w:pageBreakBefore w:val="0"/>
        <w:tabs>
          <w:tab w:val="center" w:pos="4201"/>
          <w:tab w:val="right" w:leader="dot" w:pos="9298"/>
        </w:tabs>
        <w:kinsoku/>
        <w:wordWrap/>
        <w:overflowPunct/>
        <w:topLinePunct w:val="0"/>
        <w:bidi w:val="0"/>
        <w:spacing w:line="560" w:lineRule="exact"/>
        <w:ind w:left="0" w:firstLine="642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1.水稻品种选择：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一般选用生育期适中、抗性较好、株叶形态紧凑的水稻品种。采用品种必须选用经过国家或省级农作物品种审定委员会审定（认定）的优良水稻品种。种子质量必须符合GB 4404 国家种子质量执行标准的规定。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2.农资、设备等准备：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本田（移栽大田）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需要的农资、设备等进行测算，水稻种子按0.75～1.5kg/667m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,拌种剂根据类型和种子量测算，Y型育秧盘按25～30盘/667m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，播种机按1500～2000亩/台配套，1.3m宽切根网10m/667m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strike w:val="0"/>
          <w:dstrike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，2.0～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2.3m长竹</w:t>
      </w:r>
      <w:r>
        <w:rPr>
          <w:rFonts w:hint="eastAsia" w:ascii="仿宋_GB2312" w:hAnsi="仿宋_GB2312" w:eastAsia="仿宋_GB2312" w:cs="仿宋_GB2312"/>
          <w:strike w:val="0"/>
          <w:dstrike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片8根/667m</w:t>
      </w:r>
      <w:r>
        <w:rPr>
          <w:rFonts w:hint="eastAsia" w:ascii="仿宋_GB2312" w:hAnsi="仿宋_GB2312" w:eastAsia="仿宋_GB2312" w:cs="仿宋_GB2312"/>
          <w:strike w:val="0"/>
          <w:dstrike w:val="0"/>
          <w:color w:val="000000" w:themeColor="text1"/>
          <w:sz w:val="32"/>
          <w:szCs w:val="32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strike w:val="0"/>
          <w:dstrike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，2.0～2.2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m宽无纺布</w:t>
      </w:r>
      <w:r>
        <w:rPr>
          <w:rFonts w:hint="eastAsia" w:ascii="仿宋_GB2312" w:hAnsi="仿宋_GB2312" w:eastAsia="仿宋_GB2312" w:cs="仿宋_GB2312"/>
          <w:strike w:val="0"/>
          <w:dstrike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10m/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667m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，育秧底土75～90kg/667m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,育秧基质根据育秧底土的20%进行准备，草根1号拌土剂按照育秧底土的10%进行准备（或者旱育保姆按照育秧底土的1%进行准备）。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3.育秧底土准备：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育秧底土应采用菜园土、新黄泥土、大棚干土等,菜园土、新黄泥土播种前15～30d需对土壤进行避雨晾干，晾干的菜园土、新黄泥土及大棚干土在破碎、过筛前需虑除植物残渣，播种前3～7d对干土进行破碎、过筛，土粒要求过0.5cm筛网，与20%的育秧基质+0.5%～1%旱育保姆搅拌均匀，备好的育秧底土做好避雨存放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2" w:firstLineChars="200"/>
        <w:jc w:val="both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4.种子处理：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在日均温稳定通过12℃时方可播种，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在播种前2</w:t>
      </w:r>
      <w:r>
        <w:rPr>
          <w:rFonts w:hint="eastAsia" w:ascii="Times New Roman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3天，对种子进行浸泡处理，采用55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℃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的温水进行浸泡24小时</w:t>
      </w:r>
      <w:r>
        <w:rPr>
          <w:rFonts w:hint="eastAsia" w:ascii="Times New Roman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，然后放在室内催芽，露白后阴干，即可拌种。每公斤水稻种子按24.1%肟菌•异噻胺种子处理悬浮剂15～25ml+18%噻虫胺种子处理悬浮剂5～9ml计算，拌种剂在拌种前</w:t>
      </w:r>
      <w:r>
        <w:rPr>
          <w:rFonts w:hint="eastAsia" w:ascii="Times New Roman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兑少量水混合均匀配制成拌种液，然后与</w:t>
      </w:r>
      <w:r>
        <w:rPr>
          <w:rFonts w:hint="eastAsia" w:ascii="Times New Roman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阴干后的种子进行拌种，拌种均匀晾干即可。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60" w:lineRule="exact"/>
        <w:ind w:firstLine="642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5.苗床准备：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在播种前进行苗床准备，苗床要求在田块平整，高低差不超过2cm，泥土糊化，在播种前需持续淹水，在种子处理时（一般播种前3天）放干田块。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6.育秧：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纺布钵苗育秧选用Y型水稻育秧盘和相应的播种机，将准备好的育秧底土、处理好的种子放入播种机，调试播种量，穴播种量2～4粒为宜，然后进行播种，将播种好的秧盘移到整理好的苗床上，苗床先铺上切根网，切根网沿着方便操作的方向平铺，间距30～40cm,摆盘按照切根网铺的方向进行短边对放，轻压秧盘，使其与厢面泥土充分接触，然后搭小拱棚，用30g/m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vertAlign w:val="super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上的农用无纺布覆盖。无纺布覆盖后，沿着无纺布覆盖方向理出水沟，水沟深15～25cm左右，秧苗出土前，确保沟中有水，厢面无水。秧苗出土后，视苗情进行一次立枯病防治，一般采用敌克松粉剂。2叶1心时用尿素兑水，进行提苗。移栽前3～5d，需施用尿素作送嫁肥，用稻瘟灵和吡蚜酮作送嫁药。秧苗生长水分管理应干湿交替，移栽前3～5d，需轻旱炼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2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7.栽培方式选择：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无纺布钵苗育秧秧苗弹性大，可作机插秧、抛秧、人工栽秧。在水源条件好、茬口不紧张、地势平坦的地区可选择机插秧，在水域条件好、人力较紧缺的地方选择抛秧，一般稻区选择人工栽秧。机插秧一般要求3叶龄开始起插，不超过4叶龄（秧龄25天左右），苗高控制在15～22cm；抛秧一般要求在4～5叶龄;人工栽秧一般要求在4～6叶龄。</w:t>
      </w:r>
    </w:p>
    <w:p>
      <w:pPr>
        <w:pStyle w:val="10"/>
        <w:jc w:val="left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075555" cy="3409315"/>
            <wp:effectExtent l="0" t="0" r="10795" b="635"/>
            <wp:docPr id="4" name="图片 4" descr="1.水稻无纺布钵苗育秧摆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.水稻无纺布钵苗育秧摆盘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75555" cy="340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jc w:val="center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图1  水稻无纺布钵苗育秧摆盘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53330" cy="3159125"/>
            <wp:effectExtent l="0" t="0" r="13970" b="3175"/>
            <wp:docPr id="5" name="图片 5" descr="2.水稻无纺布钵苗育秧无纺布覆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.水稻无纺布钵苗育秧无纺布覆盖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53330" cy="315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jc w:val="center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图2  水稻无纺布钵苗育秧无纺布覆盖</w:t>
      </w:r>
    </w:p>
    <w:p>
      <w:pPr>
        <w:pStyle w:val="5"/>
        <w:jc w:val="center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jc w:val="center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084445" cy="3161665"/>
            <wp:effectExtent l="0" t="0" r="1905" b="635"/>
            <wp:docPr id="6" name="图片 6" descr="3.水稻无纺布钵苗育秧揭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.水稻无纺布钵苗育秧揭膜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4445" cy="316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jc w:val="center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图3  水稻无纺布钵苗育秧揭膜炼苗</w:t>
      </w:r>
    </w:p>
    <w:p>
      <w:pPr>
        <w:pStyle w:val="5"/>
        <w:rPr>
          <w:rFonts w:hint="eastAsia"/>
          <w:lang w:val="en-US" w:eastAsia="zh-CN"/>
        </w:rPr>
      </w:pPr>
    </w:p>
    <w:p>
      <w:pPr>
        <w:pStyle w:val="10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10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三、适宜区域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全省各稻区。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/>
        <w:jc w:val="both"/>
        <w:textAlignment w:val="auto"/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四、注意事项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育秧结束后，将无纺布回收洗净、晾干叠好，用黑色塑料袋包好，存于干燥、避光处，以备来年再用，一般可用2年；秧盘回收后选用相应的清洗机进行清洗，晾干后规范叠放于储存室，待来年使用，秧盘一般可用10年以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line="560" w:lineRule="exact"/>
        <w:ind w:firstLine="640" w:firstLineChars="200"/>
        <w:jc w:val="both"/>
        <w:textAlignment w:val="auto"/>
        <w:rPr>
          <w:rFonts w:ascii="Times New Roman" w:hAnsi="Times New Roman" w:eastAsia="黑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五、技术依托单位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1.贵州省农作物技术推广总站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联系地址：贵州省贵阳市云岩区延安中路62号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邮政编码：550001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联系人：陈柏原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联系电话：0851-85283001，18396912473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电子邮箱：</w:t>
      </w:r>
      <w:r>
        <w:rPr>
          <w:rFonts w:hint="eastAsia" w:ascii="仿宋_GB2312" w:hAnsi="仿宋_GB2312" w:eastAsia="仿宋_GB2312" w:cs="仿宋_GB2312"/>
          <w:sz w:val="32"/>
          <w:szCs w:val="32"/>
        </w:rPr>
        <w:t>gzsnjz@sina.com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>
      <w:pPr>
        <w:adjustRightInd w:val="0"/>
        <w:snapToGrid w:val="0"/>
        <w:spacing w:line="600" w:lineRule="exact"/>
        <w:ind w:firstLine="640"/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贵州省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农业科技发展中心</w:t>
      </w:r>
    </w:p>
    <w:p>
      <w:pPr>
        <w:adjustRightInd w:val="0"/>
        <w:snapToGrid w:val="0"/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联系地址：贵州省贵阳市云岩区延安中路6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adjustRightInd w:val="0"/>
        <w:snapToGrid w:val="0"/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邮政编码：550001</w:t>
      </w:r>
    </w:p>
    <w:p>
      <w:pPr>
        <w:adjustRightInd w:val="0"/>
        <w:snapToGrid w:val="0"/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龙毅</w:t>
      </w:r>
    </w:p>
    <w:p>
      <w:pPr>
        <w:adjustRightInd w:val="0"/>
        <w:snapToGrid w:val="0"/>
        <w:spacing w:line="600" w:lineRule="exact"/>
        <w:ind w:firstLine="640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0851-85285654，15185004914</w:t>
      </w:r>
    </w:p>
    <w:p>
      <w:pPr>
        <w:adjustRightInd w:val="0"/>
        <w:snapToGrid w:val="0"/>
        <w:spacing w:line="60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电子邮箱：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instrText xml:space="preserve"> HYPERLINK "mailto:gzkfzx@163.com" </w:instrTex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gzkfzx@163.com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fldChar w:fldCharType="end"/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</w:p>
    <w:p>
      <w:pPr>
        <w:pStyle w:val="5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altName w:val="华文中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imSun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-209550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6.5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FgAAAGRycy9QSwECFAAUAAAACACHTuJAnJ6qT9QAAAAIAQAADwAAAAAAAAABACAAAAA4&#10;AAAAZHJzL2Rvd25yZXYueG1sUEsBAhQAFAAAAAgAh07iQGuF+fsxAgAAYQQAAA4AAAAAAAAAAQAg&#10;AAAAOQEAAGRycy9lMm9Eb2MueG1sUEsFBgAAAAAGAAYAWQEAAN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C610E"/>
    <w:rsid w:val="0249146C"/>
    <w:rsid w:val="0436349A"/>
    <w:rsid w:val="05BC6BA0"/>
    <w:rsid w:val="0A0822B0"/>
    <w:rsid w:val="0A973C48"/>
    <w:rsid w:val="0AE2578A"/>
    <w:rsid w:val="0C7B2803"/>
    <w:rsid w:val="112A67EB"/>
    <w:rsid w:val="11E906B0"/>
    <w:rsid w:val="16580AB5"/>
    <w:rsid w:val="18D85704"/>
    <w:rsid w:val="19B86D26"/>
    <w:rsid w:val="1BF07121"/>
    <w:rsid w:val="1EFDB129"/>
    <w:rsid w:val="221D5894"/>
    <w:rsid w:val="234F7652"/>
    <w:rsid w:val="26D353A2"/>
    <w:rsid w:val="2728334F"/>
    <w:rsid w:val="28AB00FE"/>
    <w:rsid w:val="29576CF8"/>
    <w:rsid w:val="2D152203"/>
    <w:rsid w:val="2DB16F6E"/>
    <w:rsid w:val="334461B3"/>
    <w:rsid w:val="353715E9"/>
    <w:rsid w:val="35D806CC"/>
    <w:rsid w:val="369342FF"/>
    <w:rsid w:val="39872A75"/>
    <w:rsid w:val="3D2305F3"/>
    <w:rsid w:val="3E0D6786"/>
    <w:rsid w:val="3EAD4E4E"/>
    <w:rsid w:val="3F47050B"/>
    <w:rsid w:val="3FEBB841"/>
    <w:rsid w:val="43C52726"/>
    <w:rsid w:val="44EA18CE"/>
    <w:rsid w:val="46C60E16"/>
    <w:rsid w:val="48B435FD"/>
    <w:rsid w:val="48F57121"/>
    <w:rsid w:val="48FAB058"/>
    <w:rsid w:val="49990CD3"/>
    <w:rsid w:val="4AF035E3"/>
    <w:rsid w:val="4E694260"/>
    <w:rsid w:val="5577614A"/>
    <w:rsid w:val="57226F20"/>
    <w:rsid w:val="57CF6D09"/>
    <w:rsid w:val="57F5D3A0"/>
    <w:rsid w:val="5B037AAC"/>
    <w:rsid w:val="5CCA0D24"/>
    <w:rsid w:val="5CFF71E7"/>
    <w:rsid w:val="5D485F6A"/>
    <w:rsid w:val="5D754918"/>
    <w:rsid w:val="5DC54478"/>
    <w:rsid w:val="5EF24E16"/>
    <w:rsid w:val="66C873EB"/>
    <w:rsid w:val="674B5649"/>
    <w:rsid w:val="675C610E"/>
    <w:rsid w:val="67995958"/>
    <w:rsid w:val="67FC0A19"/>
    <w:rsid w:val="69674DAA"/>
    <w:rsid w:val="6B5C453F"/>
    <w:rsid w:val="6C021B8C"/>
    <w:rsid w:val="6CCC2269"/>
    <w:rsid w:val="70472018"/>
    <w:rsid w:val="72E14E42"/>
    <w:rsid w:val="78C6469C"/>
    <w:rsid w:val="79AFB905"/>
    <w:rsid w:val="7B42393C"/>
    <w:rsid w:val="7BFBC537"/>
    <w:rsid w:val="7E331622"/>
    <w:rsid w:val="7F71FB56"/>
    <w:rsid w:val="7FF5C69C"/>
    <w:rsid w:val="7FFDA392"/>
    <w:rsid w:val="89BEDB5F"/>
    <w:rsid w:val="9D4B5CFF"/>
    <w:rsid w:val="9FE7AA80"/>
    <w:rsid w:val="BA7B23C6"/>
    <w:rsid w:val="BEE7323E"/>
    <w:rsid w:val="CDD5A1FC"/>
    <w:rsid w:val="DB7ED6B9"/>
    <w:rsid w:val="DDCDDA0E"/>
    <w:rsid w:val="DF4F4E88"/>
    <w:rsid w:val="DFC72FBA"/>
    <w:rsid w:val="DFEB902D"/>
    <w:rsid w:val="DFF56915"/>
    <w:rsid w:val="E5AE1321"/>
    <w:rsid w:val="EDDF6114"/>
    <w:rsid w:val="FAF77851"/>
    <w:rsid w:val="FBAFD3A5"/>
    <w:rsid w:val="FE734873"/>
    <w:rsid w:val="FFABCD99"/>
    <w:rsid w:val="FFCEB0DD"/>
    <w:rsid w:val="FFDF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100" w:afterLines="100" w:line="360" w:lineRule="exact"/>
      <w:jc w:val="center"/>
      <w:outlineLvl w:val="0"/>
    </w:pPr>
    <w:rPr>
      <w:rFonts w:eastAsia="黑体"/>
      <w:bCs/>
      <w:kern w:val="44"/>
      <w:sz w:val="32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qFormat/>
    <w:uiPriority w:val="0"/>
    <w:rPr>
      <w:rFonts w:ascii="宋体"/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BodyText"/>
    <w:basedOn w:val="1"/>
    <w:qFormat/>
    <w:uiPriority w:val="0"/>
    <w:pPr>
      <w:spacing w:after="120"/>
      <w:jc w:val="both"/>
      <w:textAlignment w:val="baseline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paragraph" w:customStyle="1" w:styleId="10">
    <w:name w:val="正文-公1"/>
    <w:basedOn w:val="11"/>
    <w:next w:val="5"/>
    <w:qFormat/>
    <w:uiPriority w:val="0"/>
    <w:pPr>
      <w:ind w:firstLine="200" w:firstLineChars="200"/>
    </w:pPr>
    <w:rPr>
      <w:color w:val="000000"/>
    </w:rPr>
  </w:style>
  <w:style w:type="paragraph" w:customStyle="1" w:styleId="11">
    <w:name w:val="正文 New"/>
    <w:next w:val="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段"/>
    <w:next w:val="3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2021-02-12T04:54:00Z</dcterms:created>
  <dc:creator>admin</dc:creator>
  <cp:lastModifiedBy>ysgz</cp:lastModifiedBy>
  <cp:lastPrinted>2022-02-25T18:26:00Z</cp:lastPrinted>
  <dcterms:modified xsi:type="dcterms:W3CDTF">2025-01-22T19:42:29Z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D4A9A51476564AC4A940E00B9227507C</vt:lpwstr>
  </property>
</Properties>
</file>