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00" w:beforeLines="0" w:after="100" w:afterLines="0" w:line="578" w:lineRule="exact"/>
        <w:jc w:val="left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</w:rPr>
        <w:t>202</w:t>
      </w: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年贵州省十大农业主推技术</w:t>
      </w:r>
    </w:p>
    <w:p>
      <w:pPr>
        <w:tabs>
          <w:tab w:val="left" w:pos="1720"/>
        </w:tabs>
        <w:spacing w:line="600" w:lineRule="exact"/>
        <w:jc w:val="center"/>
        <w:rPr>
          <w:rFonts w:hint="eastAsia" w:ascii="新宋体" w:hAnsi="华文仿宋" w:eastAsia="新宋体" w:cs="Times New Roman"/>
          <w:b/>
          <w:sz w:val="44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44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44"/>
          <w:sz w:val="36"/>
          <w:szCs w:val="36"/>
          <w:lang w:val="en-US" w:eastAsia="zh-CN" w:bidi="ar-SA"/>
        </w:rPr>
        <w:t>贵州辣椒轻简化绿色高效栽培技术</w:t>
      </w:r>
    </w:p>
    <w:p>
      <w:pPr>
        <w:tabs>
          <w:tab w:val="left" w:pos="1720"/>
        </w:tabs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textAlignment w:val="auto"/>
        <w:rPr>
          <w:rFonts w:hint="eastAsia" w:ascii="黑体" w:hAnsi="华文仿宋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华文仿宋" w:eastAsia="黑体" w:cs="Times New Roman"/>
          <w:sz w:val="32"/>
          <w:szCs w:val="32"/>
          <w:lang w:val="en-US" w:eastAsia="zh-CN"/>
        </w:rPr>
        <w:t>摘要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2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</w:pPr>
      <w:r>
        <w:rPr>
          <w:rFonts w:hint="eastAsia" w:ascii="Times New Roman" w:hAnsi="Times New Roman" w:eastAsia="仿宋" w:cs="Times New Roman"/>
          <w:b/>
          <w:bCs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000000"/>
          <w:sz w:val="28"/>
          <w:szCs w:val="28"/>
          <w:lang w:val="en-US" w:eastAsia="zh-CN"/>
        </w:rPr>
        <w:t>该技术的示范推广，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对解决贵州山地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t>辣椒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生产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t>用工量大、成本高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病虫害严重等具体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t>问题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发挥了积极作用。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t>通过该技术的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推广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有效克服了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t>辣椒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栽培用工量大的问题，对缓解农村劳动力不足问题发挥了较好的作用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同时辣椒产量和品种有所提高，促进了辣椒产业的可持续发展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textAlignment w:val="auto"/>
        <w:rPr>
          <w:rFonts w:hint="eastAsia" w:ascii="黑体" w:hAnsi="华文仿宋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华文仿宋" w:eastAsia="黑体" w:cs="Times New Roman"/>
          <w:sz w:val="32"/>
          <w:szCs w:val="32"/>
          <w:lang w:val="en-US" w:eastAsia="zh-CN"/>
        </w:rPr>
        <w:t>技术概述</w:t>
      </w:r>
    </w:p>
    <w:p>
      <w:pPr>
        <w:keepNext w:val="0"/>
        <w:keepLines w:val="0"/>
        <w:pageBreakBefore w:val="0"/>
        <w:widowControl w:val="0"/>
        <w:tabs>
          <w:tab w:val="left" w:pos="1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321" w:firstLineChars="100"/>
        <w:textAlignment w:val="auto"/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</w:rPr>
        <w:t>（一）技术基本情况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该技术将漂浮育苗、机械打孔移栽、点灌施肥和连作障碍缓解有机结合，实现了辣椒生产的轻简、省力、绿色、高效。一是解决了农村劳动力短缺和人口老龄化，劳动力成本高的问题，有利于辣椒产业的可持续发展；二是解决了传统育苗中种子浪费严重、出苗率低、苗期病虫害严重的问题，对促进辣椒种苗的产业化有积极意义；三是解决了生产管理中施肥用工量大、肥料浪费大的问题，实现了减肥增效目标。</w:t>
      </w:r>
    </w:p>
    <w:p>
      <w:pPr>
        <w:keepNext w:val="0"/>
        <w:keepLines w:val="0"/>
        <w:pageBreakBefore w:val="0"/>
        <w:widowControl w:val="0"/>
        <w:tabs>
          <w:tab w:val="left" w:pos="1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321" w:firstLineChars="100"/>
        <w:textAlignment w:val="auto"/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</w:rPr>
        <w:t>（二）技术示范推广情况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bookmarkStart w:id="0" w:name="_Hlk64921667"/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辣椒轻简化栽培技术在2017-2024年，在全省9个市州72个县市区累计推广800余万亩，亩均增产增收200元以上，亩均降低劳动力投入560元以上；核心技术平均推广度44.96%，覆盖全省多个贫困县、乡（镇）、村，惠及带动近10000户椒农增收，培训农民2万余人次。</w:t>
      </w:r>
      <w:bookmarkEnd w:id="0"/>
    </w:p>
    <w:p>
      <w:pPr>
        <w:keepNext w:val="0"/>
        <w:keepLines w:val="0"/>
        <w:pageBreakBefore w:val="0"/>
        <w:widowControl w:val="0"/>
        <w:tabs>
          <w:tab w:val="left" w:pos="1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321" w:firstLineChars="100"/>
        <w:textAlignment w:val="auto"/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</w:rPr>
        <w:t>（三）提质增效情况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辣椒轻简化绿色高效栽培技术在2017-2024年，在全省9个市州72个县市区累计推广800万余亩，新增总经济效益110867.76111万元，亩均增产增收200元以上，亩均降低劳动力投入560元以上；核心技术平均推广度44.96%，提高了椒农的种植水平和生产能力，助推了脱贫攻坚和巩固脱贫成效，社会效益显著。项目推广，还实现了化肥农药减量使用，生态效益显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其中，辣椒漂浮育苗技术在全省9个市州72个县市区累计推广412.2万亩，总经济效益56655.15万元，新增纯收益218.63元/亩，同时惠及10000户椒农增收。辣椒机械打孔定植移栽技术在全省7个市州55个县市区累计推广80.5万亩，总节省劳动力成本8190.32万元，节省劳动力投入161.99元/亩。辣椒喷雾器点灌技术在全省9个市州66个县市区累计推广181.7万亩，总节省劳动力成本46022.28万元,节省劳动力投入402.48元/亩。</w:t>
      </w:r>
    </w:p>
    <w:p>
      <w:pPr>
        <w:keepNext w:val="0"/>
        <w:keepLines w:val="0"/>
        <w:pageBreakBefore w:val="0"/>
        <w:widowControl w:val="0"/>
        <w:tabs>
          <w:tab w:val="left" w:pos="1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321" w:firstLineChars="100"/>
        <w:textAlignment w:val="auto"/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</w:rPr>
        <w:t>（四）技术获奖情况</w:t>
      </w:r>
    </w:p>
    <w:p>
      <w:pPr>
        <w:keepNext w:val="0"/>
        <w:keepLines w:val="0"/>
        <w:pageBreakBefore w:val="0"/>
        <w:widowControl w:val="0"/>
        <w:tabs>
          <w:tab w:val="left" w:pos="1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textAlignment w:val="auto"/>
        <w:rPr>
          <w:rFonts w:hint="default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ascii="Times New Roman" w:hAnsi="Times New Roman" w:eastAsia="仿宋" w:cs="Times New Roman"/>
          <w:color w:val="000000"/>
          <w:sz w:val="32"/>
          <w:szCs w:val="32"/>
        </w:rPr>
        <w:t xml:space="preserve">  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辣椒轻简化栽培技术获得贵州省2020年度农业丰收一等奖。2021年度农业部丰收二等奖。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textAlignment w:val="auto"/>
        <w:rPr>
          <w:rFonts w:hint="eastAsia" w:ascii="黑体" w:hAnsi="华文仿宋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华文仿宋" w:eastAsia="黑体" w:cs="Times New Roman"/>
          <w:sz w:val="32"/>
          <w:szCs w:val="32"/>
          <w:lang w:val="en-US" w:eastAsia="zh-CN"/>
        </w:rPr>
        <w:t>技术要点</w:t>
      </w:r>
    </w:p>
    <w:p>
      <w:pPr>
        <w:keepNext w:val="0"/>
        <w:keepLines w:val="0"/>
        <w:pageBreakBefore w:val="0"/>
        <w:widowControl w:val="0"/>
        <w:tabs>
          <w:tab w:val="left" w:pos="1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321" w:firstLineChars="100"/>
        <w:textAlignment w:val="auto"/>
        <w:rPr>
          <w:rFonts w:hint="default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eastAsia="zh-CN"/>
        </w:rPr>
        <w:t>（一）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</w:rPr>
        <w:t>辣椒漂浮育苗技术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  <w:t>技术要点</w:t>
      </w:r>
    </w:p>
    <w:p>
      <w:pPr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ascii="仿宋" w:hAnsi="仿宋" w:eastAsia="仿宋" w:cs="仿宋"/>
          <w:bCs/>
          <w:sz w:val="32"/>
          <w:szCs w:val="32"/>
        </w:rPr>
        <w:drawing>
          <wp:inline distT="0" distB="0" distL="0" distR="0">
            <wp:extent cx="5152390" cy="2312670"/>
            <wp:effectExtent l="0" t="0" r="13970" b="3810"/>
            <wp:docPr id="3" name="图片 1" descr="D:\专利标准新品种保护\辣椒壮苗试验图片\微信图片_20210421093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D:\专利标准新品种保护\辣椒壮苗试验图片\微信图片_202104210939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2390" cy="2312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cs="仿宋" w:asciiTheme="minorEastAsia" w:hAnsiTheme="minorEastAsia" w:eastAsiaTheme="minorEastAsia"/>
          <w:b/>
          <w:bCs w:val="0"/>
          <w:sz w:val="21"/>
          <w:szCs w:val="21"/>
          <w:lang w:val="en-US" w:eastAsia="zh-CN"/>
        </w:rPr>
      </w:pPr>
      <w:r>
        <w:rPr>
          <w:rFonts w:hint="eastAsia" w:cs="仿宋" w:asciiTheme="minorEastAsia" w:hAnsiTheme="minorEastAsia"/>
          <w:b/>
          <w:bCs w:val="0"/>
          <w:sz w:val="21"/>
          <w:szCs w:val="21"/>
        </w:rPr>
        <w:t>图1  辣椒漂浮育苗技术</w:t>
      </w:r>
      <w:r>
        <w:rPr>
          <w:rFonts w:hint="eastAsia" w:cs="仿宋" w:asciiTheme="minorEastAsia" w:hAnsiTheme="minorEastAsia"/>
          <w:b/>
          <w:bCs w:val="0"/>
          <w:sz w:val="21"/>
          <w:szCs w:val="21"/>
          <w:lang w:val="en-US" w:eastAsia="zh-CN"/>
        </w:rPr>
        <w:t>育苗效果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1、育苗环境要求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选择在背风向阳、四周开阔、地势平坦、水源方便的地块建造育苗大棚。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2、育苗盘要求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 育苗盘采用现市售漂盘，根据辣椒种植面积的大小，或者现有的棚确定育苗池尺寸。一般育苗池的宽度以3～6盘排放最好操作，中间走道宽50cm，长宽根据育苗池的大小确定。在育苗池底部使用杀虫的药剂后立即铺膜。棚膜选用聚氯乙烯无滴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3、育苗盘消毒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旧盘必须消毒后才能使用，消毒程序及方法：先将旧盘洗静后用0.1%硫酸铜液浸泡10min，再用0.4%漂白粉液漂洗；或用500倍多菌灵药液浸泡穴盘30min即可。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4、漂浮育苗用水要求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 水质应符合NY5010的要求。确定水质优劣的重要参数是：pH以6.5～7为宜、电导率以1500μs/cm以下为宜。苗池于播种前一天灌水，第一次灌水3cm～5cm深，当椒苗出现真叶后，将营养池内灌注清水至5cm～7cm深，如果出现漏水跑肥现象，则及时加水补肥，水面不能暴露在阳光下，以防藻类滋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5、基质装盘技术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 装盘前首先要检查浮盘底孔是否堵塞，有堵塞的须先钻通。先在地上铺一张干净薄膜，如果基质在运输贮存过程中有结块成团现象，将基质过筛一下，然后喷水调整其基质湿度(调到45%～55%)，达到手握成团、触之即散为宜，如介质紧粘在一起，则水分过多，应适当摊晾，以降低水分。不要用力压实格盘表面，装填时用直木板将介质推入穴内，然后将其端到10cm高，让其自然下落3～4次，也可用木板敲击盘的两侧（或用手轻拍盘的两侧），使基质装填达到均匀—致，松紧适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6、播种要求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 种子质量符合GB16715.3的要求。水温、气温均稳定超过10℃，即可播种。播种前晒种2天，用55℃～60℃温水浸种，搅动15min～20min，捞出后用0.1%高锰酸钾浸种10min或1%硫酸铜浸种5min，清水洗4～5次，然后进行适当晾干，便于播种。播种时用指尖轻压漂浮盘孔格基质，形成深6mm～10mm的播种穴。用手指将种子点播入穴，每穴播1粒或2粒，要根据辣椒的栽植密度灵活掌握。播后立即覆盖基质与格盘盘面齐平。现可采用机械化播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7、浮盘入池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 将播种后的漂浮盘按播种顺序整齐摆放在育苗营养池水面上（可用无纺布或遮阳网等覆盖，见苗30%～50%后除去覆盖材料），格盘放入水床后，要让其自然吸水，切勿用力下沉格盘试图快速吸水。入池24h后若有的种植孔不能吸水，要将种植孔用细铁丝钻通，使基质吸水确保种子吸水充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8、营养液管理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 氮、磷、钾肥的含量配比为1:1:1为宜，再加入浓度各0.1‰硫酸铜和微肥。漂浮育苗施肥可按两种方案进行：方案一是分两次施肥，第一次在播种时，纯N、P2O5、K2O的浓度各为0.03%；第二次在播种后2真叶时，纯N、P2O5、K2O浓度各为0.05%。方案二是在播种后，椒苗长到2真叶时一次性施纯N、P2O5、K2O的浓度各为0.8%。施肥时，应首先在容器中用温水溶解肥料，然后用电动喷雾器把溶解的肥料平移式均匀喷入育苗池，并适当搅拌，以促使肥料分布均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9、苗期管理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必须实行专人专职管理。出苗前，盖严农膜保温，促进种子的萌发，如果遇到晴天，中午时段进行通风排湿降温。种子出苗后，为防止徒长，床温要逐渐下降，降温的程度不妨碍幼苗生长。床温白天20℃-28℃，夜间12℃-16℃。出苗后，当温度上升到15℃以上时，每天应通风排湿2～4h，通风孔高约50cm、宽约50cm。温度上升到20℃时，晴天要加大通风量和延长通风时间，阴雨天也要通风见光3～4h。苗中后期，温度高于25℃时，需加强通风排湿降温。定植前5～7d，将大棚膜四周揭开，使秧苗接受露地的低温锻炼，适应露地的生态环境。椒苗移栽前7～10d，断水、断肥炼苗2～3次，以椒苗中午萎蔫，早上能恢复为宜。移栽前一天停止炼苗，把苗盘放入营养池内，让椒苗充分吸足水肥，再移栽到大田。育苗期主要预防苗期猝倒病、灰霉病、立枯病、蚜虫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10、壮苗标准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 生理苗龄6～8片真叶，不徒长和老化，株高20cm左右，茎粗在0.3cm左右，叶色浓绿而有光泽，侧根洁白较多，根系发达，无病虫害等。</w:t>
      </w:r>
    </w:p>
    <w:p>
      <w:pPr>
        <w:keepNext w:val="0"/>
        <w:keepLines w:val="0"/>
        <w:pageBreakBefore w:val="0"/>
        <w:widowControl w:val="0"/>
        <w:tabs>
          <w:tab w:val="left" w:pos="1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321" w:firstLineChars="100"/>
        <w:textAlignment w:val="auto"/>
        <w:rPr>
          <w:rFonts w:hint="default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eastAsia="zh-CN"/>
        </w:rPr>
        <w:t>）幼龄壮苗培育技术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  <w:t>要点</w:t>
      </w:r>
    </w:p>
    <w:p>
      <w:pPr>
        <w:jc w:val="center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drawing>
          <wp:inline distT="0" distB="0" distL="0" distR="0">
            <wp:extent cx="5280025" cy="3611245"/>
            <wp:effectExtent l="0" t="0" r="8255" b="635"/>
            <wp:docPr id="6" name="图片 2" descr="D:\专利标准新品种保护\辣椒壮苗试验图片\微信图片_20210421094127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D:\专利标准新品种保护\辣椒壮苗试验图片\微信图片_20210421094127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0025" cy="361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cs="Times New Roman" w:asciiTheme="minorEastAsia" w:hAnsiTheme="minorEastAsia"/>
          <w:b/>
          <w:bCs/>
          <w:sz w:val="21"/>
          <w:szCs w:val="21"/>
        </w:rPr>
      </w:pPr>
      <w:r>
        <w:rPr>
          <w:rFonts w:hint="eastAsia" w:cs="Times New Roman" w:asciiTheme="minorEastAsia" w:hAnsiTheme="minorEastAsia"/>
          <w:b/>
          <w:bCs/>
          <w:sz w:val="21"/>
          <w:szCs w:val="21"/>
        </w:rPr>
        <w:t>图2  幼龄壮苗培育</w:t>
      </w:r>
      <w:r>
        <w:rPr>
          <w:rFonts w:hint="eastAsia" w:cs="Times New Roman" w:asciiTheme="minorEastAsia" w:hAnsiTheme="minorEastAsia"/>
          <w:b/>
          <w:bCs/>
          <w:sz w:val="21"/>
          <w:szCs w:val="21"/>
          <w:lang w:val="en-US" w:eastAsia="zh-CN"/>
        </w:rPr>
        <w:t>试验</w:t>
      </w:r>
      <w:r>
        <w:rPr>
          <w:rFonts w:hint="eastAsia" w:cs="Times New Roman" w:asciiTheme="minorEastAsia" w:hAnsiTheme="minorEastAsia"/>
          <w:b/>
          <w:bCs/>
          <w:sz w:val="21"/>
          <w:szCs w:val="21"/>
        </w:rPr>
        <w:t>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1.第一次肥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2月下旬，在育苗大棚内，将装好育苗基质、播好种的漂盘放入装有育苗液的漂浮池中；育苗池营养液深度为3-4cm，育苗液总养分的质量含量为0.04％，总养分中N:P2O5:K2O的质量比为1:1:1。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2.第二次肥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辣椒苗出土至第一片真叶展开时，放干池水炼苗，直到真叶开始萎焉后向漂浮池加入育苗液；育苗池营养液的深度为3-4cm，育苗液总养分的质量含量为0.08％，总养分中N:P2O5:K2O的质量比为1:1:1。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2" w:firstLineChars="200"/>
        <w:textAlignment w:val="auto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3.炼苗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6-8天后，放干营养液或抬出育苗盘炼苗，幼苗萎焉后复水，辣椒苗吸水恢复后再炼苗，反复炼苗2-3次，直至辣椒苗茎杆变硬、半木质化后停止炼苗。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4.送嫁肥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4月上旬定植前1天，向育苗池加入育苗营养液，液深为3-4cm，育苗液总养分的质量含量为0.06％，总养分中N:P2O5:K2O的质量比为1:1:1。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2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5.温度管理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当育苗大棚棚内温度≤12℃，再加小拱棚保温；晴天棚内温度≥20℃后揭开棚膜；棚内温度≥30℃，及时降温。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6.通风换气增氧 </w:t>
      </w:r>
      <w:r>
        <w:rPr>
          <w:rFonts w:hint="eastAsia" w:ascii="Times New Roman" w:hAnsi="Times New Roman" w:eastAsia="仿宋" w:cs="Times New Roman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每天中午，将育苗大棚两头棚膜揭开，保持通风2-3小时。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7.幼龄壮苗质量要求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幼苗茎杆半木质化、苗高10-12cm，茎粗0.2-0.3cm，具4-6片真叶，根系发达，侧根多。</w:t>
      </w:r>
    </w:p>
    <w:p>
      <w:pPr>
        <w:keepNext w:val="0"/>
        <w:keepLines w:val="0"/>
        <w:pageBreakBefore w:val="0"/>
        <w:widowControl w:val="0"/>
        <w:tabs>
          <w:tab w:val="left" w:pos="1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321" w:firstLineChars="100"/>
        <w:textAlignment w:val="auto"/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  <w:t>三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eastAsia="zh-CN"/>
        </w:rPr>
        <w:t>）辣椒打孔定植技术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  <w:t>要点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textAlignment w:val="auto"/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</w:pPr>
      <w:r>
        <w:rPr>
          <w:sz w:val="32"/>
        </w:rPr>
        <w:pict>
          <v:shape id="_x0000_s2050" o:spid="_x0000_s2050" o:spt="202" type="#_x0000_t202" style="position:absolute;left:0pt;margin-left:-4.35pt;margin-top:5.25pt;height:283.25pt;width:416.9pt;z-index:25165926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ascii="Times New Roman" w:hAnsi="Times New Roman" w:eastAsia="仿宋" w:cs="Times New Roman"/>
                      <w:sz w:val="32"/>
                      <w:szCs w:val="32"/>
                    </w:rPr>
                    <w:drawing>
                      <wp:inline distT="0" distB="0" distL="114300" distR="114300">
                        <wp:extent cx="5377815" cy="3401695"/>
                        <wp:effectExtent l="0" t="0" r="1905" b="12065"/>
                        <wp:docPr id="1" name="图片 3" descr="机械打孔定植技术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3" descr="机械打孔定植技术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77815" cy="34016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>
      <w:pPr>
        <w:pStyle w:val="13"/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</w:pPr>
    </w:p>
    <w:p>
      <w:pPr>
        <w:pStyle w:val="12"/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</w:pPr>
    </w:p>
    <w:p>
      <w:pPr>
        <w:pStyle w:val="9"/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</w:pPr>
    </w:p>
    <w:p>
      <w:pPr>
        <w:pStyle w:val="13"/>
        <w:rPr>
          <w:rFonts w:hint="eastAsia"/>
          <w:lang w:val="en-US" w:eastAsia="zh-CN"/>
        </w:rPr>
      </w:pPr>
    </w:p>
    <w:p>
      <w:pPr>
        <w:pStyle w:val="12"/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</w:pPr>
    </w:p>
    <w:p>
      <w:pP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</w:pPr>
    </w:p>
    <w:p>
      <w:pPr>
        <w:pStyle w:val="9"/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</w:pPr>
    </w:p>
    <w:p>
      <w:pPr>
        <w:pStyle w:val="13"/>
        <w:rPr>
          <w:rFonts w:hint="default"/>
          <w:lang w:val="en-US" w:eastAsia="zh-CN"/>
        </w:rPr>
      </w:pPr>
    </w:p>
    <w:p>
      <w:pPr>
        <w:ind w:firstLine="421" w:firstLineChars="200"/>
        <w:jc w:val="center"/>
        <w:rPr>
          <w:rFonts w:hint="eastAsia" w:cs="Times New Roman" w:asciiTheme="minorEastAsia" w:hAnsiTheme="minorEastAsia"/>
          <w:b/>
          <w:bCs/>
          <w:sz w:val="21"/>
          <w:szCs w:val="21"/>
        </w:rPr>
      </w:pPr>
    </w:p>
    <w:p>
      <w:pPr>
        <w:ind w:firstLine="421" w:firstLineChars="200"/>
        <w:jc w:val="center"/>
        <w:rPr>
          <w:rFonts w:cs="Times New Roman" w:asciiTheme="minorEastAsia" w:hAnsiTheme="minorEastAsia"/>
          <w:b/>
          <w:bCs/>
          <w:sz w:val="21"/>
          <w:szCs w:val="21"/>
        </w:rPr>
      </w:pPr>
      <w:r>
        <w:rPr>
          <w:rFonts w:hint="eastAsia" w:cs="Times New Roman" w:asciiTheme="minorEastAsia" w:hAnsiTheme="minorEastAsia"/>
          <w:b/>
          <w:bCs/>
          <w:sz w:val="21"/>
          <w:szCs w:val="21"/>
        </w:rPr>
        <w:t>图</w:t>
      </w:r>
      <w:r>
        <w:rPr>
          <w:rFonts w:hint="eastAsia" w:cs="Times New Roman" w:asciiTheme="minorEastAsia" w:hAnsiTheme="minorEastAsia"/>
          <w:b/>
          <w:bCs/>
          <w:sz w:val="21"/>
          <w:szCs w:val="21"/>
          <w:lang w:val="en-US" w:eastAsia="zh-CN"/>
        </w:rPr>
        <w:t>3</w:t>
      </w:r>
      <w:r>
        <w:rPr>
          <w:rFonts w:hint="eastAsia" w:cs="Times New Roman" w:asciiTheme="minorEastAsia" w:hAnsiTheme="minorEastAsia"/>
          <w:b/>
          <w:bCs/>
          <w:sz w:val="21"/>
          <w:szCs w:val="21"/>
        </w:rPr>
        <w:t xml:space="preserve">  机械打孔技术现场演示图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1.土地整治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在2月至4月初，完成土地旋耕平地、施肥起厢、厢面上淋透水后及时覆盖黑色塑料薄膜保湿。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2.辣椒机械打孔定植 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4月上、中旬，用柴油机三棱扭式叶片旋转打孔器打定植孔，定植孔孔深10-12cm、上口径6-8cm的圆锥形孔，选取幼龄壮苗投入定植孔内，轻搅定植孔内四周的土壤，让土壤刚好覆盖到幼苗子叶下的根茎处，并及时浇灌定根水。定根水成分为0.1%的尿素、0.02%生根粉及20%高效氟氯氢菊酯2000倍液，每穴用量为80-100ml，用以促进缓苗，防除地下害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3.培土 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 xml:space="preserve"> 定植后12天，用土固苗，椒苗四周填满土，地膜封好盖严以保温保湿。</w:t>
      </w:r>
    </w:p>
    <w:p>
      <w:pPr>
        <w:keepNext w:val="0"/>
        <w:keepLines w:val="0"/>
        <w:pageBreakBefore w:val="0"/>
        <w:widowControl w:val="0"/>
        <w:tabs>
          <w:tab w:val="left" w:pos="1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320" w:firstLineChars="100"/>
        <w:textAlignment w:val="auto"/>
      </w:pPr>
      <w:r>
        <w:rPr>
          <w:sz w:val="32"/>
        </w:rPr>
        <w:pict>
          <v:shape id="_x0000_s2051" o:spid="_x0000_s2051" o:spt="202" type="#_x0000_t202" style="position:absolute;left:0pt;margin-left:-6.85pt;margin-top:28.25pt;height:311.35pt;width:425.4pt;z-index:251660288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r>
                    <w:rPr>
                      <w:rFonts w:ascii="Times New Roman" w:hAnsi="Times New Roman" w:eastAsia="仿宋" w:cs="Times New Roman"/>
                      <w:sz w:val="32"/>
                      <w:szCs w:val="32"/>
                    </w:rPr>
                    <w:drawing>
                      <wp:inline distT="0" distB="0" distL="114300" distR="114300">
                        <wp:extent cx="5263515" cy="3810000"/>
                        <wp:effectExtent l="0" t="0" r="9525" b="0"/>
                        <wp:docPr id="2" name="图片 2" descr="辣椒喷雾器点灌技术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 descr="辣椒喷雾器点灌技术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63515" cy="3810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方正仿宋_GB2312" w:hAnsi="方正仿宋_GB2312" w:eastAsia="方正仿宋_GB2312" w:cs="方正仿宋_GB2312"/>
          <w:b/>
          <w:color w:val="000000"/>
          <w:sz w:val="32"/>
          <w:szCs w:val="32"/>
          <w:lang w:eastAsia="zh-CN"/>
        </w:rPr>
        <w:t>）辣椒喷雾器点灌技术</w:t>
      </w:r>
    </w:p>
    <w:p>
      <w:pPr>
        <w:pStyle w:val="13"/>
      </w:pPr>
    </w:p>
    <w:p>
      <w:pPr>
        <w:pStyle w:val="12"/>
      </w:pPr>
    </w:p>
    <w:p/>
    <w:p>
      <w:pPr>
        <w:pStyle w:val="9"/>
      </w:pPr>
    </w:p>
    <w:p>
      <w:pPr>
        <w:pStyle w:val="13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cs="Times New Roman" w:asciiTheme="minorEastAsia" w:hAnsiTheme="minorEastAsia"/>
          <w:b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cs="Times New Roman" w:asciiTheme="minorEastAsia" w:hAnsiTheme="minorEastAsia"/>
          <w:b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cs="Times New Roman" w:asciiTheme="minorEastAsia" w:hAnsiTheme="minorEastAsia"/>
          <w:b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cs="Times New Roman" w:asciiTheme="minorEastAsia" w:hAnsiTheme="minorEastAsia"/>
          <w:b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cs="Times New Roman" w:asciiTheme="minorEastAsia" w:hAnsiTheme="minorEastAsia"/>
          <w:b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cs="Times New Roman" w:asciiTheme="minorEastAsia" w:hAnsiTheme="minorEastAsia"/>
          <w:b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cs="Times New Roman" w:asciiTheme="minorEastAsia" w:hAnsiTheme="minorEastAsia"/>
          <w:b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cs="Times New Roman" w:asciiTheme="minorEastAsia" w:hAnsiTheme="minorEastAsia"/>
          <w:b/>
          <w:bCs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cs="Times New Roman" w:asciiTheme="minorEastAsia" w:hAnsiTheme="minorEastAsia"/>
          <w:b/>
          <w:bCs/>
          <w:kern w:val="0"/>
          <w:sz w:val="21"/>
          <w:szCs w:val="21"/>
        </w:rPr>
      </w:pPr>
      <w:r>
        <w:rPr>
          <w:rFonts w:hint="eastAsia" w:cs="Times New Roman" w:asciiTheme="minorEastAsia" w:hAnsiTheme="minorEastAsia"/>
          <w:b/>
          <w:bCs/>
          <w:kern w:val="0"/>
          <w:sz w:val="21"/>
          <w:szCs w:val="21"/>
        </w:rPr>
        <w:t>图</w:t>
      </w:r>
      <w:r>
        <w:rPr>
          <w:rFonts w:hint="eastAsia" w:cs="Times New Roman" w:asciiTheme="minorEastAsia" w:hAnsiTheme="minorEastAsia"/>
          <w:b/>
          <w:bCs/>
          <w:kern w:val="0"/>
          <w:sz w:val="21"/>
          <w:szCs w:val="21"/>
          <w:lang w:val="en-US" w:eastAsia="zh-CN"/>
        </w:rPr>
        <w:t>4</w:t>
      </w:r>
      <w:r>
        <w:rPr>
          <w:rFonts w:hint="eastAsia" w:cs="Times New Roman" w:asciiTheme="minorEastAsia" w:hAnsiTheme="minorEastAsia"/>
          <w:b/>
          <w:bCs/>
          <w:kern w:val="0"/>
          <w:sz w:val="21"/>
          <w:szCs w:val="21"/>
        </w:rPr>
        <w:t xml:space="preserve">  辣椒喷雾器点灌技术演示图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喷雾器喷头、肥料处理，喷施操作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电动喷雾器和手动喷雾器都适用点灌技术，先将喷杆接喷头端削成30～60度角的楔形截面，便于刺破地膜插入定植穴以及造成土壤堵塞。把易溶于水的肥料按一定比例兑水装入喷雾器中，将喷杆插入定植穴时，立即挤压手把开关喷射肥料或农药，将喷杆抽出定植穴时，松开手把开关停止喷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根部点灌定根水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辣椒苗定植时进行点灌浇定根水，采用喷雾器点灌，并结合施提苗肥和防除地老虎，即每桶16升水加尿素80～100g和20%高效氯氟氰菊酯乳油5ml进行点灌穴施，每667m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vertAlign w:val="superscript"/>
        </w:rPr>
        <w:t>2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需用尿素1～1.5kg。点灌施肥时，喷杆插入定植穴距辣椒苗根部5～6cm，深度2cm左右，挤压喷射开关3～5秒左右（即手动喷雾器5秒，电动喷雾器3秒）。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肥水管理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根据作物需水量和对土壤墒情的监测，进行适时适量的科学灌溉；对灌溉用水进行科学合理的调度。辣椒长到盛花盛果期，可结合浇水进行第一次追肥，每667m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vertAlign w:val="superscript"/>
        </w:rPr>
        <w:t>2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施硫酸铵或尿素5～7kg、硫酸钾5kg。采用喷雾器点灌，即每桶水（15升）加硫酸铵或尿素0.5～1kg、硫酸钾0.4～0.5kg进行点灌（如果出现病害，可加防治病害的农药一起进行根灌）。点灌施肥时，喷杆插入相邻两窝辣椒苗窝距的中间（深2cm以上）挤压喷射开关3～5秒（约距辣椒苗茎基部15cm处，手动喷雾器喷射5秒，电动喷雾器喷射3秒）。辣椒苗移栽20d后，如果长势差，可补施一次肥，每667m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vertAlign w:val="superscript"/>
        </w:rPr>
        <w:t>2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施硫酸铵或尿素3kg、硫酸钾2kg，每桶水（15升）加硫酸铵或尿素200g、硫酸钾150g进行喷雾器点灌。点灌施肥时，喷杆插入距辣椒苗根部10cm处点灌（深2cm以上）。进入盛果期后如遇季节性干旱，可每7～10d喷雾器点灌一次水。第一至二层椒果采收后，结合浇水进行第二次追肥，每667m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vertAlign w:val="superscript"/>
        </w:rPr>
        <w:t>2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用尿素5kg、硫酸钾5kg，采用喷雾器点灌，即每桶水（15升）加硫酸铵或尿素0.4～0.5kg、硫酸钾0.4～0.5kg进行点灌。点灌施肥时，喷杆同样插入相邻两窝辣椒苗中间（深2cm以上），挤压喷射开关3～5秒（手动喷雾器喷射5秒，电动喷雾器喷射3秒）。在辣椒生育期，可结合追肥加入微肥（锌肥和硼肥每亩各1～1.5kg，每桶水（15升）加入60～80g）一起点灌施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4.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土传病害喷雾器点灌防治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土传病害发病初期，结合施肥在喷雾器内的肥料液中加入农药进行灌根，间隔7～10d灌一次，连灌2～3次；发病中、后期，用药量增加50%左右，每隔7d灌一次，连灌2～3次。点灌施药时，喷杆插入相邻两窝辣椒苗窝距的中间（深5cm左右）挤压喷射开关3～5秒（手动喷雾器喷射5秒，电动喷雾器喷射3秒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5.</w:t>
      </w: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</w:rPr>
        <w:t>喷雾器点灌技术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 xml:space="preserve">  </w:t>
      </w: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已经推广到其它蔬菜作物的追肥和土传病虫害的防治上。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textAlignment w:val="auto"/>
        <w:rPr>
          <w:rFonts w:hint="eastAsia" w:ascii="黑体" w:hAnsi="华文仿宋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华文仿宋" w:eastAsia="黑体" w:cs="Times New Roman"/>
          <w:sz w:val="32"/>
          <w:szCs w:val="32"/>
          <w:lang w:val="en-US" w:eastAsia="zh-CN"/>
        </w:rPr>
        <w:t>适宜区域</w:t>
      </w:r>
      <w:bookmarkStart w:id="3" w:name="_GoBack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辣椒生产区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textAlignment w:val="auto"/>
        <w:rPr>
          <w:rFonts w:hint="eastAsia" w:ascii="黑体" w:hAnsi="华文仿宋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华文仿宋" w:eastAsia="黑体" w:cs="Times New Roman"/>
          <w:sz w:val="32"/>
          <w:szCs w:val="32"/>
          <w:lang w:val="en-US" w:eastAsia="zh-CN"/>
        </w:rPr>
        <w:t>五、注意事项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textAlignment w:val="auto"/>
        <w:rPr>
          <w:rFonts w:hint="eastAsia" w:ascii="黑体" w:hAnsi="华文仿宋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华文仿宋" w:eastAsia="黑体" w:cs="Times New Roman"/>
          <w:sz w:val="32"/>
          <w:szCs w:val="32"/>
          <w:lang w:val="en-US" w:eastAsia="zh-CN"/>
        </w:rPr>
        <w:t>六、技术依托单位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default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bookmarkStart w:id="1" w:name="OLE_LINK3"/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（一）贵州省果树蔬菜工作站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联系地址：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贵州省贵阳市延安中路62号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邮政编码：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550001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default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联系人：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付浩、朱守亮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default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联系电话：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15885061023、13618578065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电子邮箱：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fhao005@163.com、shouliang2006@163.com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（二）贵州省辣椒研究所（贵州省辣椒产业技术体系）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联系地址：贵州省贵阳市花溪区金欣社区省农科院内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邮政编码：550006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联系人：詹永发，范高领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联系电话：13984968771，15186961259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电子邮箱：2439405178@qq.com，1085971867@qq.com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（三）贵州省农业科技发展中心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bookmarkStart w:id="2" w:name="OLE_LINK1"/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联系地址：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贵州省贵阳市延安中路62号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邮政编码：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550001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default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联系人：</w:t>
      </w:r>
      <w:r>
        <w:rPr>
          <w:rFonts w:hint="eastAsia" w:ascii="方正仿宋_GB2312" w:hAnsi="方正仿宋_GB2312" w:eastAsia="方正仿宋_GB2312" w:cs="方正仿宋_GB2312"/>
          <w:b w:val="0"/>
          <w:bCs w:val="0"/>
          <w:sz w:val="28"/>
          <w:szCs w:val="28"/>
          <w:lang w:val="en-US" w:eastAsia="zh-CN"/>
        </w:rPr>
        <w:t>王洪亮、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龙毅、赵靓瑜</w:t>
      </w:r>
    </w:p>
    <w:bookmarkEnd w:id="2"/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default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联系电话：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18685169745、15185004914、18984997277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480" w:lineRule="exact"/>
        <w:ind w:firstLine="640"/>
        <w:textAlignment w:val="auto"/>
        <w:rPr>
          <w:rFonts w:hint="default" w:ascii="方正仿宋_GB2312" w:hAnsi="方正仿宋_GB2312" w:eastAsia="方正仿宋_GB2312" w:cs="方正仿宋_GB2312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8"/>
          <w:szCs w:val="28"/>
          <w:lang w:val="en-US" w:eastAsia="zh-CN"/>
        </w:rPr>
        <w:t>电子邮箱：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fldChar w:fldCharType="begin"/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instrText xml:space="preserve"> HYPERLINK "mailto:412625416@qq.com" </w:instrTex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fldChar w:fldCharType="separate"/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343447419@qq.com</w:t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fldChar w:fldCharType="end"/>
      </w:r>
      <w:r>
        <w:rPr>
          <w:rFonts w:hint="eastAsia" w:ascii="方正仿宋_GB2312" w:hAnsi="方正仿宋_GB2312" w:eastAsia="方正仿宋_GB2312" w:cs="方正仿宋_GB2312"/>
          <w:sz w:val="28"/>
          <w:szCs w:val="28"/>
          <w:lang w:val="en-US" w:eastAsia="zh-CN"/>
        </w:rPr>
        <w:t>、185948843@qq.com、gzkfzx@163.com</w:t>
      </w:r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Times New Roman" w:hAnsi="Times New Roman" w:eastAsia="仿宋" w:cs="Times New Roman"/>
          <w:b/>
          <w:bCs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FDC634"/>
    <w:multiLevelType w:val="singleLevel"/>
    <w:tmpl w:val="43FDC63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QzNDFiOWE3Yjc5NzM3MGQ5OTA5YjBkNzYxZTI3MjcifQ=="/>
  </w:docVars>
  <w:rsids>
    <w:rsidRoot w:val="172A2ADA"/>
    <w:rsid w:val="00045D14"/>
    <w:rsid w:val="000A2392"/>
    <w:rsid w:val="00123DED"/>
    <w:rsid w:val="0017640A"/>
    <w:rsid w:val="001F4EE8"/>
    <w:rsid w:val="002553A7"/>
    <w:rsid w:val="002B3C1A"/>
    <w:rsid w:val="002D49D3"/>
    <w:rsid w:val="002E4257"/>
    <w:rsid w:val="003A15C6"/>
    <w:rsid w:val="0040095C"/>
    <w:rsid w:val="004855D1"/>
    <w:rsid w:val="004910A2"/>
    <w:rsid w:val="004F3AA5"/>
    <w:rsid w:val="00586C60"/>
    <w:rsid w:val="005E2BE2"/>
    <w:rsid w:val="006F4B29"/>
    <w:rsid w:val="0070655F"/>
    <w:rsid w:val="007E34EA"/>
    <w:rsid w:val="008238D5"/>
    <w:rsid w:val="008522BE"/>
    <w:rsid w:val="00886355"/>
    <w:rsid w:val="008D4CF0"/>
    <w:rsid w:val="00953C33"/>
    <w:rsid w:val="009927D2"/>
    <w:rsid w:val="009A60E5"/>
    <w:rsid w:val="00A12CFC"/>
    <w:rsid w:val="00A57141"/>
    <w:rsid w:val="00AA23DE"/>
    <w:rsid w:val="00B72BC4"/>
    <w:rsid w:val="00BF2498"/>
    <w:rsid w:val="00C152CA"/>
    <w:rsid w:val="00C2656A"/>
    <w:rsid w:val="00CF70DA"/>
    <w:rsid w:val="00D2218C"/>
    <w:rsid w:val="00D339B1"/>
    <w:rsid w:val="00DA33E6"/>
    <w:rsid w:val="00DB2F72"/>
    <w:rsid w:val="00E00C77"/>
    <w:rsid w:val="00EF1E47"/>
    <w:rsid w:val="00F32F0D"/>
    <w:rsid w:val="00F85806"/>
    <w:rsid w:val="00FA3E0D"/>
    <w:rsid w:val="00FF30CE"/>
    <w:rsid w:val="015772A4"/>
    <w:rsid w:val="01800398"/>
    <w:rsid w:val="04413220"/>
    <w:rsid w:val="04A22F2C"/>
    <w:rsid w:val="04D23811"/>
    <w:rsid w:val="05EA4B8A"/>
    <w:rsid w:val="060379FA"/>
    <w:rsid w:val="06127C3D"/>
    <w:rsid w:val="079D271E"/>
    <w:rsid w:val="08397703"/>
    <w:rsid w:val="091343F8"/>
    <w:rsid w:val="09664528"/>
    <w:rsid w:val="09776735"/>
    <w:rsid w:val="0AFD2D9D"/>
    <w:rsid w:val="0D8C6527"/>
    <w:rsid w:val="0F8E639E"/>
    <w:rsid w:val="0FCB1589"/>
    <w:rsid w:val="0FE20680"/>
    <w:rsid w:val="0FFA303C"/>
    <w:rsid w:val="10B25894"/>
    <w:rsid w:val="117B6FDE"/>
    <w:rsid w:val="11F3777F"/>
    <w:rsid w:val="12EC540C"/>
    <w:rsid w:val="146D2C0E"/>
    <w:rsid w:val="14877AD9"/>
    <w:rsid w:val="16A76895"/>
    <w:rsid w:val="16D90A2F"/>
    <w:rsid w:val="16EB0762"/>
    <w:rsid w:val="172A2ADA"/>
    <w:rsid w:val="175727FB"/>
    <w:rsid w:val="189C7F66"/>
    <w:rsid w:val="196D3A23"/>
    <w:rsid w:val="1AE92272"/>
    <w:rsid w:val="1B8B42C2"/>
    <w:rsid w:val="1C0B6866"/>
    <w:rsid w:val="1D0962A8"/>
    <w:rsid w:val="1D975E52"/>
    <w:rsid w:val="1DD9668A"/>
    <w:rsid w:val="1E6F3A27"/>
    <w:rsid w:val="1FED72F9"/>
    <w:rsid w:val="21432B9A"/>
    <w:rsid w:val="223E5BEA"/>
    <w:rsid w:val="235D4796"/>
    <w:rsid w:val="244F2331"/>
    <w:rsid w:val="2452389C"/>
    <w:rsid w:val="246833F2"/>
    <w:rsid w:val="24BB1774"/>
    <w:rsid w:val="24C148B0"/>
    <w:rsid w:val="24DA34D2"/>
    <w:rsid w:val="25392DDA"/>
    <w:rsid w:val="25E03B28"/>
    <w:rsid w:val="290C4C94"/>
    <w:rsid w:val="29F179E6"/>
    <w:rsid w:val="2ACD6B8C"/>
    <w:rsid w:val="2BCD2448"/>
    <w:rsid w:val="2C905DD3"/>
    <w:rsid w:val="2E3E7E84"/>
    <w:rsid w:val="2E3F7C76"/>
    <w:rsid w:val="2F3A3BDD"/>
    <w:rsid w:val="2FD933F6"/>
    <w:rsid w:val="2FDB716E"/>
    <w:rsid w:val="2FEC0106"/>
    <w:rsid w:val="30696528"/>
    <w:rsid w:val="31132938"/>
    <w:rsid w:val="31317F22"/>
    <w:rsid w:val="31321010"/>
    <w:rsid w:val="313509A7"/>
    <w:rsid w:val="320A3D3B"/>
    <w:rsid w:val="33627176"/>
    <w:rsid w:val="33E65E5E"/>
    <w:rsid w:val="343926B5"/>
    <w:rsid w:val="3532C10D"/>
    <w:rsid w:val="35452F83"/>
    <w:rsid w:val="360C1A64"/>
    <w:rsid w:val="3622288D"/>
    <w:rsid w:val="37F6647F"/>
    <w:rsid w:val="39A64349"/>
    <w:rsid w:val="3B4723E0"/>
    <w:rsid w:val="3BF35D6A"/>
    <w:rsid w:val="3DEC3DF8"/>
    <w:rsid w:val="3EC070F8"/>
    <w:rsid w:val="406B6879"/>
    <w:rsid w:val="409D5D7A"/>
    <w:rsid w:val="40D519B8"/>
    <w:rsid w:val="413300AE"/>
    <w:rsid w:val="415F3439"/>
    <w:rsid w:val="4192676D"/>
    <w:rsid w:val="44D34460"/>
    <w:rsid w:val="44DB60A6"/>
    <w:rsid w:val="467F664E"/>
    <w:rsid w:val="48AB5063"/>
    <w:rsid w:val="48C77E38"/>
    <w:rsid w:val="4AFC68BF"/>
    <w:rsid w:val="4BC93EC7"/>
    <w:rsid w:val="4BF058F8"/>
    <w:rsid w:val="4C650094"/>
    <w:rsid w:val="4C703CF9"/>
    <w:rsid w:val="4F0D7F2C"/>
    <w:rsid w:val="4F357450"/>
    <w:rsid w:val="4FF407CF"/>
    <w:rsid w:val="50974594"/>
    <w:rsid w:val="52B7716F"/>
    <w:rsid w:val="52F11E5F"/>
    <w:rsid w:val="541D74A6"/>
    <w:rsid w:val="5531064C"/>
    <w:rsid w:val="556F4381"/>
    <w:rsid w:val="55E55DA1"/>
    <w:rsid w:val="567007B8"/>
    <w:rsid w:val="56F42740"/>
    <w:rsid w:val="56FE35EB"/>
    <w:rsid w:val="570A5ABF"/>
    <w:rsid w:val="5864737C"/>
    <w:rsid w:val="591E5852"/>
    <w:rsid w:val="59684D1F"/>
    <w:rsid w:val="5A702106"/>
    <w:rsid w:val="5AF251E8"/>
    <w:rsid w:val="5B950BF0"/>
    <w:rsid w:val="5C9F63FF"/>
    <w:rsid w:val="5CA87F97"/>
    <w:rsid w:val="5DE307E3"/>
    <w:rsid w:val="5F0F5EB7"/>
    <w:rsid w:val="5FA647F3"/>
    <w:rsid w:val="60AC79C6"/>
    <w:rsid w:val="61860438"/>
    <w:rsid w:val="61870689"/>
    <w:rsid w:val="623B56C7"/>
    <w:rsid w:val="63027F93"/>
    <w:rsid w:val="63753D7A"/>
    <w:rsid w:val="63BB11E3"/>
    <w:rsid w:val="64FB738F"/>
    <w:rsid w:val="6627722D"/>
    <w:rsid w:val="668F7D8F"/>
    <w:rsid w:val="671213DA"/>
    <w:rsid w:val="678B3E30"/>
    <w:rsid w:val="68970685"/>
    <w:rsid w:val="68AB2E7A"/>
    <w:rsid w:val="68C46AA2"/>
    <w:rsid w:val="69A55B1C"/>
    <w:rsid w:val="6A8D2EA8"/>
    <w:rsid w:val="6AF550DD"/>
    <w:rsid w:val="6C2471CC"/>
    <w:rsid w:val="6C6B773A"/>
    <w:rsid w:val="6CDA3D2E"/>
    <w:rsid w:val="6DCF2991"/>
    <w:rsid w:val="6ED51813"/>
    <w:rsid w:val="6EEA75B5"/>
    <w:rsid w:val="6F914B78"/>
    <w:rsid w:val="6FFF0D75"/>
    <w:rsid w:val="704045BE"/>
    <w:rsid w:val="714D0B27"/>
    <w:rsid w:val="72D15BF4"/>
    <w:rsid w:val="72D922AF"/>
    <w:rsid w:val="72E2393D"/>
    <w:rsid w:val="738D5656"/>
    <w:rsid w:val="740D43F8"/>
    <w:rsid w:val="74980757"/>
    <w:rsid w:val="75535E61"/>
    <w:rsid w:val="756840A3"/>
    <w:rsid w:val="7673740D"/>
    <w:rsid w:val="777B7231"/>
    <w:rsid w:val="77846D70"/>
    <w:rsid w:val="794E554E"/>
    <w:rsid w:val="7ABE6A3D"/>
    <w:rsid w:val="7B2D6FD2"/>
    <w:rsid w:val="7C3074C7"/>
    <w:rsid w:val="7CE174CF"/>
    <w:rsid w:val="7DBABCAA"/>
    <w:rsid w:val="7DE40B81"/>
    <w:rsid w:val="7DE642E1"/>
    <w:rsid w:val="7E981291"/>
    <w:rsid w:val="7EBF4B32"/>
    <w:rsid w:val="7EE66563"/>
    <w:rsid w:val="7FDB3BED"/>
    <w:rsid w:val="BEBD5EA2"/>
    <w:rsid w:val="C77F3EAE"/>
    <w:rsid w:val="DBBE08B7"/>
    <w:rsid w:val="EDD633AD"/>
    <w:rsid w:val="F6FEFB6D"/>
    <w:rsid w:val="FFDC5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100" w:afterLines="100" w:line="360" w:lineRule="exact"/>
      <w:jc w:val="center"/>
      <w:outlineLvl w:val="0"/>
    </w:pPr>
    <w:rPr>
      <w:rFonts w:eastAsia="黑体"/>
      <w:bCs/>
      <w:kern w:val="44"/>
      <w:sz w:val="32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ascii="Calibri" w:hAnsi="Calibri" w:eastAsia="宋体"/>
      <w:szCs w:val="22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正文-公1"/>
    <w:basedOn w:val="10"/>
    <w:next w:val="11"/>
    <w:qFormat/>
    <w:uiPriority w:val="0"/>
    <w:pPr>
      <w:ind w:firstLine="200" w:firstLineChars="200"/>
    </w:pPr>
    <w:rPr>
      <w:color w:val="000000"/>
    </w:rPr>
  </w:style>
  <w:style w:type="paragraph" w:customStyle="1" w:styleId="10">
    <w:name w:val="正文 New"/>
    <w:next w:val="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1">
    <w:name w:val="Normal (Web)"/>
    <w:basedOn w:val="1"/>
    <w:next w:val="12"/>
    <w:qFormat/>
    <w:uiPriority w:val="0"/>
    <w:rPr>
      <w:rFonts w:ascii="Times New Roman" w:hAnsi="Times New Roman"/>
      <w:sz w:val="24"/>
    </w:rPr>
  </w:style>
  <w:style w:type="paragraph" w:customStyle="1" w:styleId="12">
    <w:name w:val="index 9"/>
    <w:basedOn w:val="1"/>
    <w:next w:val="1"/>
    <w:qFormat/>
    <w:uiPriority w:val="0"/>
    <w:pPr>
      <w:ind w:left="1600" w:leftChars="1600"/>
    </w:pPr>
  </w:style>
  <w:style w:type="paragraph" w:customStyle="1" w:styleId="13">
    <w:name w:val="Normal (Web)1"/>
    <w:basedOn w:val="1"/>
    <w:next w:val="12"/>
    <w:qFormat/>
    <w:uiPriority w:val="0"/>
    <w:rPr>
      <w:rFonts w:ascii="Times New Roman" w:hAnsi="Times New Roman"/>
      <w:sz w:val="24"/>
    </w:rPr>
  </w:style>
  <w:style w:type="paragraph" w:customStyle="1" w:styleId="14">
    <w:name w:val="样式 左 行距: 最小值 28 磅"/>
    <w:basedOn w:val="1"/>
    <w:qFormat/>
    <w:uiPriority w:val="0"/>
    <w:pPr>
      <w:shd w:val="clear" w:color="auto" w:fill="FFFFFF"/>
      <w:spacing w:line="360" w:lineRule="atLeast"/>
      <w:jc w:val="left"/>
    </w:pPr>
    <w:rPr>
      <w:sz w:val="32"/>
      <w:szCs w:val="32"/>
    </w:rPr>
  </w:style>
  <w:style w:type="character" w:customStyle="1" w:styleId="15">
    <w:name w:val="批注框文本 Char"/>
    <w:basedOn w:val="8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4345</Words>
  <Characters>5017</Characters>
  <Lines>69</Lines>
  <Paragraphs>19</Paragraphs>
  <TotalTime>4</TotalTime>
  <ScaleCrop>false</ScaleCrop>
  <LinksUpToDate>false</LinksUpToDate>
  <CharactersWithSpaces>5080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2022-02-15T15:17:00Z</dcterms:created>
  <dc:creator>admin</dc:creator>
  <cp:lastModifiedBy>ysgz</cp:lastModifiedBy>
  <cp:lastPrinted>2022-02-15T19:49:00Z</cp:lastPrinted>
  <dcterms:modified xsi:type="dcterms:W3CDTF">2025-01-22T19:37:32Z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FA0FFB30CD0549899FCFF28F0A6CB37D</vt:lpwstr>
  </property>
</Properties>
</file>