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202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sz w:val="21"/>
          <w:szCs w:val="21"/>
        </w:rPr>
        <w:t>年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eastAsia="zh-CN"/>
        </w:rPr>
        <w:t>黔东南州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农业主推技术</w:t>
      </w:r>
    </w:p>
    <w:p>
      <w:pPr>
        <w:jc w:val="center"/>
        <w:rPr>
          <w:rFonts w:hint="eastAsia" w:ascii="Times New Roman" w:hAnsi="Times New Roman" w:eastAsia="华文中宋"/>
          <w:b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36"/>
          <w:szCs w:val="36"/>
          <w:lang w:val="en-US" w:eastAsia="zh-CN" w:bidi="ar-SA"/>
        </w:rPr>
        <w:t>黔东南州平菇高效生产技术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一、技术概述</w:t>
      </w:r>
    </w:p>
    <w:p>
      <w:pPr>
        <w:snapToGrid w:val="0"/>
        <w:spacing w:line="560" w:lineRule="exact"/>
        <w:ind w:firstLine="562" w:firstLineChars="200"/>
        <w:rPr>
          <w:rFonts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（一）技术基本情况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平菇属木材腐生菌类，需丰富的碳氮源和一定的无机盐类。平菇的活力很强，可以从各种天然材料中获得生长发育所需要的碳素、氮素营养及维生素物质。各种农林副产品，如木屑、棉籽壳、玉米芯、蔗渣、甜菜废丝、麦麸、米糠、豆饼粉、稻草等都可以作为栽培平菇的原料。人工栽培时，依次以废棉、棉籽壳、玉米芯、棉秆、大豆秸产量较高，其他农林废物也可利用，如木屑、稻草、麦秸、玉米芯等。</w:t>
      </w:r>
    </w:p>
    <w:p>
      <w:pPr>
        <w:numPr>
          <w:ilvl w:val="0"/>
          <w:numId w:val="0"/>
        </w:numPr>
        <w:snapToGrid w:val="0"/>
        <w:spacing w:line="600" w:lineRule="exact"/>
        <w:ind w:left="640" w:leftChars="0"/>
        <w:rPr>
          <w:rFonts w:ascii="Times New Roman" w:hAnsi="Times New Roman" w:eastAsia="楷体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ascii="Times New Roman" w:hAnsi="Times New Roman" w:eastAsia="楷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提质增效情况</w:t>
      </w:r>
    </w:p>
    <w:p>
      <w:pPr>
        <w:pStyle w:val="3"/>
        <w:ind w:left="0" w:leftChars="0"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利用夏秋季错季平菇栽培生产，保障黔东南州平菇周年供应，对于克服蔬菜淡季起着重要作用，且价格较高，可获得显著的经济效益，受市场欢迎；顺季栽培生产，可以利用农业废弃物（玉米秸秆、玉米芯、高粱秸秆、薏米秸秆、辣椒秸秆等）和林业木材剩余物（花椒、核桃、刺梨、猕猴桃等特色产业废弃物）栽培，不仅可以缓解“菌林”矛盾解决原料的来源问题，且资源利用率高、成本低、收益快，既能帮助农民增加收益，又能改善生态环境；同时，栽培过程中结合平菇高质量菌种标准化制作、栽培菌包的规范化生产、栽培技术的优化和病虫害的有效防控，做到突出绿色栽培，良种良法配套。</w:t>
      </w:r>
    </w:p>
    <w:p>
      <w:pPr>
        <w:numPr>
          <w:ilvl w:val="0"/>
          <w:numId w:val="0"/>
        </w:numPr>
        <w:snapToGrid w:val="0"/>
        <w:spacing w:line="600" w:lineRule="exact"/>
        <w:ind w:left="640" w:leftChars="0"/>
        <w:rPr>
          <w:rFonts w:hint="eastAsia" w:ascii="Times New Roman" w:hAnsi="Times New Roman" w:eastAsia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（三）常见主栽品种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深色种（黑色种）：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这类色泽的品种多是低温或广温品种，属于糙皮侧耳和美味侧耳。而且色泽的深浅程度随温度的变化而变化。一般温度越低色泽越深，温度越高色泽越浅。另外，光照不足色泽也变浅。这类品种如湘平黑菇王、湘平992、P89、姬菇王、米姬、CCC50822、ACCC50823、ACCC50596、ACCC50272、ACCC50249、ACCC50149、ACCC50151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浅色种（浅灰色）：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这类色泽的品种多是中低温品种，最适宜的出菇温度略高于深色种，多属于美味侧耳种。色泽也随温度的升高而变浅，随光线的增强而加深，这类品种如园林802、沔粮3号、P99、南京一号、台秀、ACCC50616、ACCC50484、ACCC50544、ACCC5054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2"/>
          <w:sz w:val="28"/>
          <w:szCs w:val="28"/>
          <w:lang w:val="en-US" w:eastAsia="zh-CN" w:bidi="ar-SA"/>
        </w:rPr>
        <w:t>乳白色种：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这类色泽的品种多为中广温品种，多属佛罗里达侧耳种，如湘平201、湘平747、中杂33、茶39、冬白一号、P927等。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二、技术要点</w:t>
      </w:r>
    </w:p>
    <w:p>
      <w:pPr>
        <w:pStyle w:val="3"/>
        <w:ind w:left="0" w:leftChars="0" w:firstLine="562" w:firstLineChars="200"/>
        <w:rPr>
          <w:rFonts w:hint="default" w:ascii="Times New Roman" w:hAnsi="Times New Roman" w:eastAsia="楷体" w:cstheme="minorBidi"/>
          <w:b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theme="minorBidi"/>
          <w:b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（一）</w:t>
      </w:r>
      <w:r>
        <w:rPr>
          <w:rFonts w:hint="default" w:ascii="Times New Roman" w:hAnsi="Times New Roman" w:eastAsia="楷体" w:cstheme="minorBidi"/>
          <w:b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栽培</w:t>
      </w:r>
      <w:r>
        <w:rPr>
          <w:rFonts w:hint="eastAsia" w:eastAsia="楷体" w:cstheme="minorBidi"/>
          <w:b/>
          <w:color w:val="000000" w:themeColor="text1"/>
          <w:kern w:val="2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不同品种的菌丝生长温度范围和适宜温度不完全相同，多数品种在5～35℃时都能生长，但都以20～30℃为适宜。根据平菇子实体形成的温度要求，品种可划分为低、中、高三大温型。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 xml:space="preserve">  不同品种子实体生长发育温度</w:t>
      </w:r>
    </w:p>
    <w:tbl>
      <w:tblPr>
        <w:tblStyle w:val="6"/>
        <w:tblW w:w="0" w:type="auto"/>
        <w:tblInd w:w="1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4155"/>
        <w:gridCol w:w="2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品种</w:t>
            </w:r>
          </w:p>
        </w:tc>
        <w:tc>
          <w:tcPr>
            <w:tcW w:w="41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子实体生长发育温度</w:t>
            </w:r>
          </w:p>
        </w:tc>
        <w:tc>
          <w:tcPr>
            <w:tcW w:w="27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特征品种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低温型</w:t>
            </w:r>
          </w:p>
        </w:tc>
        <w:tc>
          <w:tcPr>
            <w:tcW w:w="41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最高温度不超过22℃,最适宜温度13～17℃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荆州一号、R-378、冬白一号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中温型</w:t>
            </w:r>
          </w:p>
        </w:tc>
        <w:tc>
          <w:tcPr>
            <w:tcW w:w="41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最高温度不超过28℃,最适温度20～24℃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秀珍菇、紫孢平菇、姬菇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0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高温型</w:t>
            </w:r>
          </w:p>
        </w:tc>
        <w:tc>
          <w:tcPr>
            <w:tcW w:w="41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分化温度高达30℃以上，最适宜温度24～28℃</w:t>
            </w:r>
          </w:p>
        </w:tc>
        <w:tc>
          <w:tcPr>
            <w:tcW w:w="279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鲍鱼菇、红平菇</w:t>
            </w:r>
          </w:p>
        </w:tc>
      </w:tr>
    </w:tbl>
    <w:p>
      <w:pP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</w:p>
    <w:p>
      <w:pPr>
        <w:pStyle w:val="3"/>
        <w:ind w:left="0" w:leftChars="0" w:firstLine="642" w:firstLineChars="200"/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（二）菌种的制作</w:t>
      </w:r>
    </w:p>
    <w:p>
      <w:pPr>
        <w:pStyle w:val="3"/>
        <w:ind w:left="0" w:leftChars="0" w:firstLine="560" w:firstLineChars="200"/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母种培养基制作：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PDA培养基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。接种后置2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3-25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℃条件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暗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培养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6-7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天长满试管斜面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或平板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。</w:t>
      </w:r>
    </w:p>
    <w:p>
      <w:pPr>
        <w:pStyle w:val="3"/>
        <w:ind w:left="0" w:leftChars="0" w:firstLine="560" w:firstLineChars="200"/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原种培养基制作：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液体培养基或谷物固体培养基（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高粱粒88％（煮至要开花，还没开花时为宜）、麦麸10％（含湿量调至60%）、石膏粉2％，拌匀，装750ML瓶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）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23-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25℃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暗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培养，20-25天长满。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栽培种培养基配方：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①棉籽壳500公斤，石灰10公斤，石膏粉5公斤，磷酸二氢钾1公斤，食盐1～1.5公斤，香油渣子一套（50公斤芝麻打油后剩下的渣子约37公斤，下同）豆饼粉15公斤，多菌灵（50%粉剂）0.5公斤，水750公斤。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②玉米芯或黄豆秸250公斤，石灰15公斤，石膏粉5公斤，磷酸二氢钾1公斤，食盐1～1.5公斤，香油渣子一套或豆饼粉15公斤，多菌灵（50%粉剂）0.5公斤，水850公斤。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③玉米芯200公斤，黄豆秸150公斤，玉米秆150公斤，石灰15公斤，石膏粉5公斤，磷酸二氢钾1公斤，食盐1～1.5公斤，香油渣子一套或豆饼粉15公斤，多菌灵（50%粉剂）0.5公斤，水850公斤。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④稻草，将稻草切成5～10厘米长，放入2%石灰水中浸泡24小时，捞出滤去多余的水分，即可铺料播种。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⑤玉米芯（粉碎）78%，玉米面（或麦麸）20%，石灰2%和适量水。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⑥玉米芯（粉碎）40%，豆秸（粉碎）40%，玉米面18%，石灰2%和适量水。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⑦木屑78%，米糠（或玉米面）20%，石灰2%和适量水。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配方④～⑦中可加入0.1～0.2%的多菌灵抑制杂菌。</w:t>
      </w:r>
    </w:p>
    <w:p>
      <w:pPr>
        <w:pStyle w:val="3"/>
        <w:ind w:left="0" w:leftChars="0" w:firstLine="642" w:firstLineChars="200"/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发菌管理</w:t>
      </w:r>
    </w:p>
    <w:p>
      <w:pPr>
        <w:pStyle w:val="3"/>
        <w:ind w:left="0" w:leftChars="0"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接种后在23℃-25℃条件，暗培养，适当通风，空气湿度60-70%，22-30天即可长满菌袋。发菌室应洁净、避光，定时通风保持空气新鲜，注意防杂菌和害虫。</w:t>
      </w:r>
    </w:p>
    <w:p>
      <w:pPr>
        <w:numPr>
          <w:ilvl w:val="0"/>
          <w:numId w:val="1"/>
        </w:numPr>
        <w:ind w:left="0" w:leftChars="0" w:firstLine="640" w:firstLineChars="0"/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催芽管理</w:t>
      </w:r>
    </w:p>
    <w:p>
      <w:pPr>
        <w:pStyle w:val="3"/>
        <w:ind w:left="0" w:leftChars="0"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开口后菌丝恢复生长，增加湿度和光照刺激出菇，3-5天即可出现原基。</w:t>
      </w:r>
    </w:p>
    <w:p>
      <w:pPr>
        <w:pStyle w:val="10"/>
        <w:numPr>
          <w:ilvl w:val="0"/>
          <w:numId w:val="1"/>
        </w:numPr>
        <w:ind w:left="0" w:leftChars="0" w:firstLine="640" w:firstLineChars="0"/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出菇管理</w:t>
      </w:r>
    </w:p>
    <w:p>
      <w:pPr>
        <w:pStyle w:val="3"/>
        <w:ind w:left="0" w:leftChars="0"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温度控制在16℃-32℃之间，最适宜温度20℃；培养料含水量65％，菇房空气湿度85％-90％；每天定时通风换气，保证菇房空气新鲜。出菇期光照强度以450勒克斯为宜，每日早晚各喷水一次，保持菌袋湿润。品种或场地应适当更新以免降低菌种的抗逆性。整个子实体生长发育时期分6个时期，分别是原基期：白色瘤状物；桑椹期：粒状物；珊瑚期：长短不齐的杆状物；成型期：短杆顶端分化出小扁球；幼菇期：菌盖小、菇体硬实、颜色深；成熟期：菌盖边沿较薄、色较浅、较软。</w:t>
      </w:r>
    </w:p>
    <w:p>
      <w:pPr>
        <w:numPr>
          <w:ilvl w:val="0"/>
          <w:numId w:val="2"/>
        </w:numPr>
        <w:ind w:firstLine="642" w:firstLineChars="200"/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theme="minorBidi"/>
          <w:b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采收</w:t>
      </w:r>
    </w:p>
    <w:p>
      <w:pPr>
        <w:pStyle w:val="3"/>
        <w:ind w:left="0" w:leftChars="0" w:firstLine="560" w:firstLineChars="200"/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子实体近乎展开，且具铜锣边，即将弹射孢子时进行采收，及时放置冷库打冷保鲜，有条件的进行抽真空储存时间更长。</w:t>
      </w:r>
    </w:p>
    <w:p>
      <w:pPr>
        <w:ind w:firstLine="420" w:firstLineChars="200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注意事项</w:t>
      </w:r>
    </w:p>
    <w:p>
      <w:pPr>
        <w:pStyle w:val="3"/>
        <w:ind w:left="0" w:leftChars="0" w:firstLine="560" w:firstLineChars="200"/>
        <w:rPr>
          <w:rFonts w:ascii="Times New Roman" w:hAnsi="Times New Roman" w:eastAsia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在栽培过程中应该注意适度的通风和保持相对湿度，避免产生畸形菇</w:t>
      </w:r>
      <w:r>
        <w:rPr>
          <w:rFonts w:hint="eastAsia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，同时栽培过程中要严格遵守平菇高质量菌种标准化制作、栽培菌包的规范化生产、栽培技术的规范操作管理和并注重病虫害的及时和有效防控，喷水通风要看天看菇，空气湿度85%-90％，适宜温度，随其长大逐渐加强通风，菌盖边缘较薄时采收，切勿强水喷、硬风吹、珊瑚期前喷菇。做到绿色栽培，良种良法配套</w:t>
      </w:r>
      <w:r>
        <w:rPr>
          <w:rFonts w:hint="default" w:ascii="仿宋_GB2312" w:hAnsi="仿宋_GB2312" w:eastAsia="仿宋_GB2312" w:cs="仿宋_GB2312"/>
          <w:kern w:val="2"/>
          <w:sz w:val="28"/>
          <w:szCs w:val="28"/>
          <w:lang w:val="en-US" w:eastAsia="zh-CN" w:bidi="ar-SA"/>
        </w:rPr>
        <w:t>。</w:t>
      </w:r>
    </w:p>
    <w:p>
      <w:pPr>
        <w:pStyle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32"/>
          <w:szCs w:val="32"/>
          <w:lang w:val="en-US" w:eastAsia="zh-CN" w:bidi="ar-SA"/>
        </w:rPr>
        <w:t>四、技术依托单位</w:t>
      </w:r>
    </w:p>
    <w:p>
      <w:pPr>
        <w:adjustRightInd w:val="0"/>
        <w:snapToGrid w:val="0"/>
        <w:spacing w:line="360" w:lineRule="auto"/>
        <w:ind w:firstLine="562" w:firstLineChars="200"/>
        <w:rPr>
          <w:rFonts w:hint="eastAsia" w:ascii="方正楷体_GBK" w:hAnsi="方正楷体_GBK" w:eastAsia="方正楷体_GBK" w:cs="方正楷体_GBK"/>
          <w:b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sz w:val="28"/>
          <w:szCs w:val="28"/>
          <w:lang w:val="en-US" w:eastAsia="zh-CN"/>
        </w:rPr>
        <w:t>（一）贵州大学（贵州省食用菌产业技术体系）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联系地址：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贵阳市花溪区甲秀南路南端贵州大学西校区崇学楼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邮政编码：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550025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 系 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田风华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联系电话：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17704319096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电子邮箱：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instrText xml:space="preserve"> HYPERLINK "mailto:mimitianfenghua@163.com" </w:instrTex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mimitianfenghua@163.com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fldChar w:fldCharType="end"/>
      </w:r>
    </w:p>
    <w:p>
      <w:pPr>
        <w:pStyle w:val="9"/>
        <w:rPr>
          <w:rFonts w:hint="eastAsia" w:ascii="Times New Roman" w:hAnsi="Times New Roman" w:eastAsia="楷体" w:cs="Times New Roman"/>
          <w:b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楷体" w:cs="Times New Roman"/>
          <w:b/>
          <w:kern w:val="2"/>
          <w:sz w:val="28"/>
          <w:szCs w:val="28"/>
          <w:lang w:val="en-US" w:eastAsia="zh-CN" w:bidi="ar-SA"/>
        </w:rPr>
        <w:t>（二）黄平县贵州丘田生态农业有限公司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联系地址：贵州省黔东南州凯里市环城西路127号大地春城2栋24层2401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邮政编码：556000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 系 人：蔡石刚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联系电话：18085059339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IDxM9IdAgAAKQ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57959"/>
    <w:multiLevelType w:val="singleLevel"/>
    <w:tmpl w:val="89A57959"/>
    <w:lvl w:ilvl="0" w:tentative="0">
      <w:start w:val="6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208ABD7A"/>
    <w:multiLevelType w:val="singleLevel"/>
    <w:tmpl w:val="208ABD7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yYjFlYjQyNzJjOTU2NWQ1MTI1MDllMWY1ZjQyZDYifQ=="/>
  </w:docVars>
  <w:rsids>
    <w:rsidRoot w:val="90F776BE"/>
    <w:rsid w:val="0B6E88C3"/>
    <w:rsid w:val="37B714D5"/>
    <w:rsid w:val="3F35823D"/>
    <w:rsid w:val="417135B0"/>
    <w:rsid w:val="435FA5E4"/>
    <w:rsid w:val="48A800F8"/>
    <w:rsid w:val="4FD77625"/>
    <w:rsid w:val="5AE5BFF9"/>
    <w:rsid w:val="5F746516"/>
    <w:rsid w:val="60D69C37"/>
    <w:rsid w:val="6FE9D756"/>
    <w:rsid w:val="6FF0C7D7"/>
    <w:rsid w:val="77FFE3AB"/>
    <w:rsid w:val="7AFF5E3E"/>
    <w:rsid w:val="7BBFAB1D"/>
    <w:rsid w:val="7C7E5766"/>
    <w:rsid w:val="7DFF8D5C"/>
    <w:rsid w:val="7EBB40E5"/>
    <w:rsid w:val="7F37AB07"/>
    <w:rsid w:val="7F7F53CD"/>
    <w:rsid w:val="7FA53893"/>
    <w:rsid w:val="7FC70CC6"/>
    <w:rsid w:val="7FDCC4CD"/>
    <w:rsid w:val="7FFF5342"/>
    <w:rsid w:val="90F776BE"/>
    <w:rsid w:val="97FCD232"/>
    <w:rsid w:val="9E792E13"/>
    <w:rsid w:val="A8AE368A"/>
    <w:rsid w:val="B3FDF4E9"/>
    <w:rsid w:val="BF7F165A"/>
    <w:rsid w:val="BFAB456D"/>
    <w:rsid w:val="BFADB551"/>
    <w:rsid w:val="BFFD7CCE"/>
    <w:rsid w:val="BFFDD2F1"/>
    <w:rsid w:val="D5FBEBCD"/>
    <w:rsid w:val="DD7B6382"/>
    <w:rsid w:val="DDF6F687"/>
    <w:rsid w:val="DFF79D6A"/>
    <w:rsid w:val="EDFF3E3F"/>
    <w:rsid w:val="EFB70F10"/>
    <w:rsid w:val="EFF63E72"/>
    <w:rsid w:val="F4792E89"/>
    <w:rsid w:val="F7F187D8"/>
    <w:rsid w:val="FB3D1BAF"/>
    <w:rsid w:val="FB7A144A"/>
    <w:rsid w:val="FBF90633"/>
    <w:rsid w:val="FCEF8342"/>
    <w:rsid w:val="FDF79FC3"/>
    <w:rsid w:val="FE7A75CD"/>
    <w:rsid w:val="FEE7C81D"/>
    <w:rsid w:val="FFB7F776"/>
    <w:rsid w:val="FFDF8DF1"/>
    <w:rsid w:val="FFF7B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styleId="3">
    <w:name w:val="table of authorities"/>
    <w:basedOn w:val="1"/>
    <w:next w:val="1"/>
    <w:qFormat/>
    <w:uiPriority w:val="0"/>
    <w:pPr>
      <w:ind w:left="420" w:leftChars="200"/>
    </w:pPr>
    <w:rPr>
      <w:rFonts w:ascii="Times New Roman" w:hAnsi="Times New Roman" w:eastAsia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Heading2"/>
    <w:basedOn w:val="1"/>
    <w:next w:val="1"/>
    <w:qFormat/>
    <w:uiPriority w:val="99"/>
    <w:pPr>
      <w:keepNext/>
      <w:keepLines/>
      <w:spacing w:line="360" w:lineRule="auto"/>
      <w:ind w:firstLine="420" w:firstLineChars="200"/>
    </w:pPr>
    <w:rPr>
      <w:rFonts w:ascii="Times New Roman" w:hAnsi="Times New Roman"/>
    </w:rPr>
  </w:style>
  <w:style w:type="paragraph" w:customStyle="1" w:styleId="10">
    <w:name w:val="UserStyle_0"/>
    <w:basedOn w:val="11"/>
    <w:next w:val="1"/>
    <w:qFormat/>
    <w:uiPriority w:val="0"/>
    <w:pPr>
      <w:spacing w:line="600" w:lineRule="exact"/>
      <w:ind w:firstLine="480" w:firstLineChars="200"/>
      <w:jc w:val="both"/>
      <w:textAlignment w:val="baseline"/>
    </w:pPr>
    <w:rPr>
      <w:rFonts w:ascii="宋体" w:hAnsi="宋体" w:eastAsia="宋体" w:cs="Times New Roman"/>
      <w:b/>
      <w:kern w:val="2"/>
      <w:sz w:val="21"/>
      <w:szCs w:val="24"/>
      <w:lang w:val="en-US" w:eastAsia="zh-CN" w:bidi="ar-SA"/>
    </w:rPr>
  </w:style>
  <w:style w:type="paragraph" w:customStyle="1" w:styleId="11">
    <w:name w:val="UserStyle_1"/>
    <w:next w:val="10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2024-01-19T23:31:00Z</dcterms:created>
  <dc:creator>ysgz</dc:creator>
  <cp:lastModifiedBy>ysgz</cp:lastModifiedBy>
  <dcterms:modified xsi:type="dcterms:W3CDTF">2025-02-14T15:28:56Z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44DBAB1908894728AA725B1B4D840EC6_12</vt:lpwstr>
  </property>
</Properties>
</file>