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40" w:lineRule="exact"/>
        <w:jc w:val="center"/>
        <w:textAlignment w:val="auto"/>
        <w:outlineLvl w:val="1"/>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黔东南州生态环境局</w:t>
      </w:r>
      <w:r>
        <w:rPr>
          <w:rFonts w:hint="eastAsia" w:ascii="方正小标宋简体" w:hAnsi="方正小标宋简体" w:eastAsia="方正小标宋简体" w:cs="方正小标宋简体"/>
          <w:bCs/>
          <w:sz w:val="44"/>
          <w:szCs w:val="44"/>
        </w:rPr>
        <w:t>行政处罚决定书</w:t>
      </w:r>
    </w:p>
    <w:p>
      <w:pPr>
        <w:keepNext w:val="0"/>
        <w:keepLines w:val="0"/>
        <w:pageBreakBefore w:val="0"/>
        <w:widowControl w:val="0"/>
        <w:kinsoku/>
        <w:wordWrap w:val="0"/>
        <w:overflowPunct/>
        <w:topLinePunct w:val="0"/>
        <w:autoSpaceDE/>
        <w:autoSpaceDN/>
        <w:bidi w:val="0"/>
        <w:snapToGrid w:val="0"/>
        <w:spacing w:line="540" w:lineRule="exact"/>
        <w:jc w:val="righ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eastAsia="zh-CN"/>
        </w:rPr>
        <w:t>黔东南</w:t>
      </w:r>
      <w:r>
        <w:rPr>
          <w:rFonts w:hint="eastAsia" w:ascii="仿宋_GB2312" w:hAnsi="仿宋_GB2312" w:eastAsia="仿宋_GB2312" w:cs="仿宋_GB2312"/>
          <w:sz w:val="32"/>
          <w:szCs w:val="32"/>
        </w:rPr>
        <w:t>环施罚</w:t>
      </w:r>
      <w:r>
        <w:rPr>
          <w:rFonts w:hint="eastAsia" w:ascii="仿宋_GB2312" w:hAnsi="仿宋_GB2312" w:eastAsia="仿宋_GB2312" w:cs="仿宋_GB2312"/>
          <w:sz w:val="32"/>
          <w:szCs w:val="32"/>
          <w:lang w:val="en-US" w:eastAsia="zh-CN"/>
        </w:rPr>
        <w:t>决字</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号</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eastAsia" w:ascii="仿宋_GB2312" w:hAns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val="0"/>
        <w:snapToGrid w:val="0"/>
        <w:spacing w:line="530" w:lineRule="exact"/>
        <w:ind w:right="0" w:firstLine="640" w:firstLineChars="200"/>
        <w:textAlignment w:val="auto"/>
        <w:rPr>
          <w:rFonts w:hint="default" w:ascii="Times New Roman" w:hAnsi="Times New Roman" w:eastAsia="仿宋_GB2312"/>
          <w:color w:val="000000"/>
          <w:sz w:val="32"/>
          <w:szCs w:val="32"/>
          <w:u w:val="none"/>
          <w:lang w:val="en-US"/>
        </w:rPr>
      </w:pPr>
      <w:r>
        <w:rPr>
          <w:rFonts w:hint="eastAsia" w:ascii="Times New Roman" w:hAnsi="Times New Roman" w:eastAsia="仿宋_GB2312"/>
          <w:color w:val="000000"/>
          <w:sz w:val="32"/>
          <w:szCs w:val="32"/>
        </w:rPr>
        <w:t>当事人名称</w:t>
      </w:r>
      <w:r>
        <w:rPr>
          <w:rFonts w:hint="eastAsia" w:ascii="Times New Roman" w:hAnsi="Times New Roman" w:eastAsia="仿宋_GB2312"/>
          <w:color w:val="000000"/>
          <w:sz w:val="32"/>
          <w:szCs w:val="32"/>
          <w:lang w:eastAsia="zh-CN"/>
        </w:rPr>
        <w:t>：</w:t>
      </w:r>
      <w:bookmarkStart w:id="2" w:name="_GoBack"/>
      <w:r>
        <w:rPr>
          <w:rFonts w:hint="eastAsia" w:ascii="Times New Roman" w:hAnsi="Times New Roman" w:eastAsia="仿宋_GB2312"/>
          <w:color w:val="000000"/>
          <w:sz w:val="32"/>
          <w:szCs w:val="32"/>
          <w:lang w:val="en-US" w:eastAsia="zh-CN"/>
        </w:rPr>
        <w:t>施秉县进旭养殖场</w:t>
      </w:r>
      <w:bookmarkEnd w:id="2"/>
    </w:p>
    <w:p>
      <w:pPr>
        <w:keepNext w:val="0"/>
        <w:keepLines w:val="0"/>
        <w:pageBreakBefore w:val="0"/>
        <w:widowControl w:val="0"/>
        <w:kinsoku/>
        <w:wordWrap/>
        <w:overflowPunct/>
        <w:topLinePunct w:val="0"/>
        <w:autoSpaceDE/>
        <w:autoSpaceDN/>
        <w:bidi w:val="0"/>
        <w:adjustRightInd w:val="0"/>
        <w:snapToGrid w:val="0"/>
        <w:spacing w:line="530" w:lineRule="exact"/>
        <w:ind w:right="0" w:firstLine="640" w:firstLineChars="200"/>
        <w:textAlignment w:val="auto"/>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rPr>
        <w:t>统一社会信用代码</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91522623MA6H1GY688</w:t>
      </w:r>
    </w:p>
    <w:p>
      <w:pPr>
        <w:keepNext w:val="0"/>
        <w:keepLines w:val="0"/>
        <w:pageBreakBefore w:val="0"/>
        <w:widowControl w:val="0"/>
        <w:kinsoku/>
        <w:wordWrap/>
        <w:overflowPunct/>
        <w:topLinePunct w:val="0"/>
        <w:autoSpaceDE/>
        <w:autoSpaceDN/>
        <w:bidi w:val="0"/>
        <w:adjustRightInd w:val="0"/>
        <w:snapToGrid w:val="0"/>
        <w:spacing w:line="530" w:lineRule="exact"/>
        <w:ind w:right="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经营</w:t>
      </w:r>
      <w:r>
        <w:rPr>
          <w:rFonts w:hint="eastAsia" w:ascii="Times New Roman" w:hAnsi="Times New Roman" w:eastAsia="仿宋_GB2312"/>
          <w:color w:val="000000"/>
          <w:sz w:val="32"/>
          <w:szCs w:val="32"/>
        </w:rPr>
        <w:t>地址：</w:t>
      </w:r>
      <w:r>
        <w:rPr>
          <w:rFonts w:hint="eastAsia" w:ascii="Times New Roman" w:hAnsi="Times New Roman" w:eastAsia="仿宋_GB2312"/>
          <w:color w:val="000000"/>
          <w:sz w:val="32"/>
          <w:szCs w:val="32"/>
          <w:lang w:val="en-US" w:eastAsia="zh-CN"/>
        </w:rPr>
        <w:t xml:space="preserve">施秉县牛大场镇山口村山口组   </w:t>
      </w:r>
      <w:r>
        <w:rPr>
          <w:rFonts w:hint="eastAsia" w:ascii="Times New Roman" w:hAnsi="Times New Roman" w:eastAsia="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30" w:lineRule="exact"/>
        <w:ind w:right="0"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法定代表人</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 xml:space="preserve">李进 </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黑体" w:hAnsi="黑体" w:eastAsia="黑体" w:cs="黑体"/>
          <w:sz w:val="32"/>
          <w:szCs w:val="32"/>
          <w:u w:val="none"/>
          <w:lang w:eastAsia="zh-CN"/>
        </w:rPr>
      </w:pPr>
      <w:r>
        <w:rPr>
          <w:rFonts w:hint="eastAsia" w:ascii="黑体" w:hAnsi="黑体" w:eastAsia="黑体" w:cs="黑体"/>
          <w:sz w:val="32"/>
          <w:szCs w:val="32"/>
          <w:u w:val="none"/>
          <w:lang w:eastAsia="zh-CN"/>
        </w:rPr>
        <w:t>一、环境违法事实和证据</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仿宋_GB2312"/>
          <w:b w:val="0"/>
          <w:bCs w:val="0"/>
          <w:color w:val="000000"/>
          <w:sz w:val="32"/>
          <w:szCs w:val="32"/>
          <w:u w:val="none"/>
          <w:lang w:val="en-US" w:eastAsia="zh-CN"/>
        </w:rPr>
      </w:pPr>
      <w:r>
        <w:rPr>
          <w:rFonts w:hint="eastAsia" w:ascii="Times New Roman" w:hAnsi="Times New Roman" w:eastAsia="仿宋_GB2312"/>
          <w:color w:val="000000"/>
          <w:sz w:val="32"/>
          <w:szCs w:val="32"/>
          <w:u w:val="none"/>
          <w:lang w:eastAsia="zh-CN"/>
        </w:rPr>
        <w:t>我局于</w:t>
      </w:r>
      <w:r>
        <w:rPr>
          <w:rFonts w:hint="eastAsia" w:ascii="Times New Roman" w:hAnsi="Times New Roman" w:eastAsia="仿宋_GB2312"/>
          <w:color w:val="000000"/>
          <w:sz w:val="32"/>
          <w:szCs w:val="32"/>
          <w:u w:val="none"/>
          <w:lang w:val="en-US" w:eastAsia="zh-CN"/>
        </w:rPr>
        <w:t>202</w:t>
      </w:r>
      <w:r>
        <w:rPr>
          <w:rFonts w:hint="eastAsia" w:eastAsia="仿宋_GB2312"/>
          <w:color w:val="000000"/>
          <w:sz w:val="32"/>
          <w:szCs w:val="32"/>
          <w:u w:val="none"/>
          <w:lang w:val="en-US" w:eastAsia="zh-CN"/>
        </w:rPr>
        <w:t>4</w:t>
      </w:r>
      <w:r>
        <w:rPr>
          <w:rFonts w:hint="eastAsia" w:ascii="Times New Roman" w:hAnsi="Times New Roman" w:eastAsia="仿宋_GB2312"/>
          <w:color w:val="000000"/>
          <w:sz w:val="32"/>
          <w:szCs w:val="32"/>
          <w:u w:val="none"/>
          <w:lang w:eastAsia="zh-CN"/>
        </w:rPr>
        <w:t>年</w:t>
      </w:r>
      <w:r>
        <w:rPr>
          <w:rFonts w:hint="eastAsia" w:eastAsia="仿宋_GB2312"/>
          <w:color w:val="000000"/>
          <w:sz w:val="32"/>
          <w:szCs w:val="32"/>
          <w:u w:val="none"/>
          <w:lang w:val="en-US" w:eastAsia="zh-CN"/>
        </w:rPr>
        <w:t>4</w:t>
      </w:r>
      <w:r>
        <w:rPr>
          <w:rFonts w:hint="eastAsia" w:ascii="Times New Roman" w:hAnsi="Times New Roman" w:eastAsia="仿宋_GB2312"/>
          <w:color w:val="000000"/>
          <w:sz w:val="32"/>
          <w:szCs w:val="32"/>
          <w:u w:val="none"/>
          <w:lang w:val="en-US" w:eastAsia="zh-CN"/>
        </w:rPr>
        <w:t>月</w:t>
      </w:r>
      <w:r>
        <w:rPr>
          <w:rFonts w:hint="eastAsia" w:eastAsia="仿宋_GB2312"/>
          <w:color w:val="000000"/>
          <w:sz w:val="32"/>
          <w:szCs w:val="32"/>
          <w:u w:val="none"/>
          <w:lang w:val="en-US" w:eastAsia="zh-CN"/>
        </w:rPr>
        <w:t>10</w:t>
      </w:r>
      <w:r>
        <w:rPr>
          <w:rFonts w:hint="eastAsia" w:ascii="Times New Roman" w:hAnsi="Times New Roman" w:eastAsia="仿宋_GB2312"/>
          <w:color w:val="000000"/>
          <w:sz w:val="32"/>
          <w:szCs w:val="32"/>
          <w:u w:val="none"/>
          <w:lang w:val="en-US" w:eastAsia="zh-CN"/>
        </w:rPr>
        <w:t>日</w:t>
      </w:r>
      <w:r>
        <w:rPr>
          <w:rFonts w:hint="eastAsia" w:ascii="Times New Roman" w:hAnsi="Times New Roman" w:eastAsia="仿宋_GB2312"/>
          <w:color w:val="000000"/>
          <w:sz w:val="32"/>
          <w:szCs w:val="32"/>
          <w:u w:val="none"/>
          <w:lang w:eastAsia="zh-CN"/>
        </w:rPr>
        <w:t>对你公司</w:t>
      </w:r>
      <w:r>
        <w:rPr>
          <w:rFonts w:hint="eastAsia" w:ascii="Times New Roman" w:hAnsi="Times New Roman" w:eastAsia="仿宋_GB2312"/>
          <w:color w:val="000000"/>
          <w:sz w:val="32"/>
          <w:szCs w:val="32"/>
          <w:u w:val="none"/>
          <w:lang w:val="en-US" w:eastAsia="zh-CN"/>
        </w:rPr>
        <w:t>进行立案调查</w:t>
      </w:r>
      <w:r>
        <w:rPr>
          <w:rFonts w:hint="eastAsia" w:eastAsia="仿宋_GB2312"/>
          <w:color w:val="000000"/>
          <w:sz w:val="32"/>
          <w:szCs w:val="32"/>
          <w:u w:val="none"/>
          <w:lang w:val="en-US" w:eastAsia="zh-CN"/>
        </w:rPr>
        <w:t>。经调查，现已查明你公司实施的环境违法行为：你公司</w:t>
      </w:r>
      <w:r>
        <w:rPr>
          <w:rFonts w:hint="eastAsia" w:ascii="Times New Roman" w:hAnsi="Times New Roman" w:eastAsia="仿宋_GB2312"/>
          <w:color w:val="000000"/>
          <w:sz w:val="32"/>
          <w:szCs w:val="32"/>
          <w:u w:val="none"/>
          <w:lang w:val="en-US" w:eastAsia="zh-CN"/>
        </w:rPr>
        <w:t>养殖场通过粪污收集池的棕黄色软管将即将满溢的粪污排入养殖场尾部的空地</w:t>
      </w:r>
      <w:r>
        <w:rPr>
          <w:rFonts w:hint="eastAsia" w:eastAsia="仿宋_GB2312"/>
          <w:color w:val="000000"/>
          <w:sz w:val="32"/>
          <w:szCs w:val="32"/>
          <w:u w:val="none"/>
          <w:lang w:val="en-US" w:eastAsia="zh-CN"/>
        </w:rPr>
        <w:t>及山沟，养殖场</w:t>
      </w:r>
      <w:r>
        <w:rPr>
          <w:rFonts w:hint="eastAsia" w:ascii="Times New Roman" w:hAnsi="Times New Roman" w:eastAsia="仿宋_GB2312"/>
          <w:color w:val="000000"/>
          <w:sz w:val="32"/>
          <w:szCs w:val="32"/>
          <w:u w:val="none"/>
          <w:lang w:val="en-US" w:eastAsia="zh-CN"/>
        </w:rPr>
        <w:t>尾部外围的空地里有粪污排放痕迹，养殖场周围闻到明显异味</w:t>
      </w:r>
      <w:r>
        <w:rPr>
          <w:rFonts w:hint="eastAsia" w:eastAsia="仿宋_GB2312"/>
          <w:color w:val="000000"/>
          <w:sz w:val="32"/>
          <w:szCs w:val="32"/>
          <w:u w:val="none"/>
          <w:lang w:val="en-US" w:eastAsia="zh-CN"/>
        </w:rPr>
        <w:t>，</w:t>
      </w:r>
      <w:r>
        <w:rPr>
          <w:rFonts w:hint="eastAsia" w:ascii="Times New Roman" w:hAnsi="Times New Roman" w:eastAsia="仿宋_GB2312"/>
          <w:color w:val="000000"/>
          <w:sz w:val="32"/>
          <w:szCs w:val="32"/>
          <w:u w:val="none"/>
          <w:lang w:val="en-US" w:eastAsia="zh-CN"/>
        </w:rPr>
        <w:t>在距离养殖场约100米范围内均有粪污排放痕迹</w:t>
      </w:r>
      <w:r>
        <w:rPr>
          <w:rFonts w:hint="eastAsia" w:eastAsia="仿宋_GB2312"/>
          <w:color w:val="000000"/>
          <w:sz w:val="32"/>
          <w:szCs w:val="32"/>
          <w:u w:val="none"/>
          <w:lang w:val="en-US" w:eastAsia="zh-CN"/>
        </w:rPr>
        <w:t>。</w:t>
      </w:r>
    </w:p>
    <w:p>
      <w:pPr>
        <w:keepNext w:val="0"/>
        <w:keepLines w:val="0"/>
        <w:pageBreakBefore w:val="0"/>
        <w:widowControl w:val="0"/>
        <w:kinsoku/>
        <w:wordWrap/>
        <w:overflowPunct/>
        <w:topLinePunct w:val="0"/>
        <w:autoSpaceDE/>
        <w:autoSpaceDN/>
        <w:bidi w:val="0"/>
        <w:snapToGrid w:val="0"/>
        <w:spacing w:line="530" w:lineRule="exact"/>
        <w:ind w:firstLine="640" w:firstLineChars="200"/>
        <w:textAlignment w:val="auto"/>
        <w:rPr>
          <w:rFonts w:hint="eastAsia" w:ascii="仿宋_GB2312" w:hAnsi="宋体" w:eastAsia="仿宋_GB2312"/>
          <w:color w:val="auto"/>
          <w:sz w:val="32"/>
          <w:szCs w:val="32"/>
          <w:u w:val="none"/>
          <w:lang w:val="en-US" w:eastAsia="zh-CN"/>
        </w:rPr>
      </w:pPr>
      <w:r>
        <w:rPr>
          <w:rFonts w:hint="eastAsia" w:ascii="Times New Roman" w:hAnsi="Times New Roman" w:eastAsia="仿宋_GB2312"/>
          <w:color w:val="000000"/>
          <w:sz w:val="32"/>
          <w:szCs w:val="32"/>
          <w:u w:val="none"/>
          <w:lang w:eastAsia="zh-CN"/>
        </w:rPr>
        <w:t>以上</w:t>
      </w:r>
      <w:r>
        <w:rPr>
          <w:rFonts w:hint="eastAsia" w:ascii="Times New Roman" w:hAnsi="Times New Roman" w:eastAsia="仿宋_GB2312"/>
          <w:color w:val="000000"/>
          <w:sz w:val="32"/>
          <w:szCs w:val="32"/>
          <w:u w:val="none"/>
        </w:rPr>
        <w:t>违法事实</w:t>
      </w:r>
      <w:r>
        <w:rPr>
          <w:rFonts w:hint="eastAsia" w:eastAsia="仿宋_GB2312"/>
          <w:color w:val="000000"/>
          <w:sz w:val="32"/>
          <w:szCs w:val="32"/>
          <w:u w:val="none"/>
          <w:lang w:eastAsia="zh-CN"/>
        </w:rPr>
        <w:t>，有</w:t>
      </w:r>
      <w:r>
        <w:rPr>
          <w:rFonts w:hint="eastAsia" w:eastAsia="仿宋_GB2312"/>
          <w:color w:val="000000"/>
          <w:sz w:val="32"/>
          <w:szCs w:val="32"/>
          <w:u w:val="none"/>
          <w:lang w:val="en-US" w:eastAsia="zh-CN"/>
        </w:rPr>
        <w:t>施秉县生态环境保护综合行政执法大队</w:t>
      </w:r>
      <w:r>
        <w:rPr>
          <w:rFonts w:hint="eastAsia" w:ascii="Times New Roman" w:hAnsi="Times New Roman" w:eastAsia="仿宋_GB2312"/>
          <w:color w:val="000000"/>
          <w:sz w:val="32"/>
          <w:szCs w:val="32"/>
          <w:u w:val="none"/>
          <w:lang w:val="en-US" w:eastAsia="zh-CN"/>
        </w:rPr>
        <w:t>2024年4月9日制作的《贵州省生态环境保护执法现场检查（勘察）笔录》、《走访群众记录表》；2024年4月19日对公司法定代表人调查询问制作的《贵州省生态环境保护执法调查询问笔录》；现场取证照片</w:t>
      </w:r>
      <w:r>
        <w:rPr>
          <w:rFonts w:hint="eastAsia" w:eastAsia="仿宋_GB2312"/>
          <w:color w:val="000000"/>
          <w:sz w:val="32"/>
          <w:szCs w:val="32"/>
          <w:u w:val="none"/>
          <w:lang w:val="en-US" w:eastAsia="zh-CN"/>
        </w:rPr>
        <w:t>；</w:t>
      </w:r>
      <w:r>
        <w:rPr>
          <w:rFonts w:hint="eastAsia" w:ascii="Times New Roman" w:hAnsi="Times New Roman" w:eastAsia="仿宋_GB2312"/>
          <w:color w:val="000000"/>
          <w:sz w:val="32"/>
          <w:szCs w:val="32"/>
          <w:u w:val="none"/>
          <w:lang w:val="en-US" w:eastAsia="zh-CN"/>
        </w:rPr>
        <w:t>施秉县进旭养殖场营业执照复印件；法定代表人身份证复印件《建设项目环境影响登记表》复印件；设施农用地申请审批表</w:t>
      </w:r>
      <w:r>
        <w:rPr>
          <w:rFonts w:hint="eastAsia" w:ascii="Times New Roman" w:hAnsi="Times New Roman" w:eastAsia="仿宋_GB2312"/>
          <w:color w:val="000000"/>
          <w:sz w:val="32"/>
          <w:szCs w:val="32"/>
          <w:u w:val="none"/>
        </w:rPr>
        <w:t>等证据予以认定</w:t>
      </w:r>
      <w:r>
        <w:rPr>
          <w:rFonts w:hint="eastAsia" w:ascii="Times New Roman" w:hAnsi="Times New Roman" w:eastAsia="仿宋_GB2312"/>
          <w:color w:val="000000"/>
          <w:sz w:val="32"/>
          <w:szCs w:val="32"/>
          <w:u w:val="none"/>
          <w:lang w:eastAsia="zh-CN"/>
        </w:rPr>
        <w:t>。</w:t>
      </w:r>
    </w:p>
    <w:p>
      <w:pPr>
        <w:keepNext w:val="0"/>
        <w:keepLines w:val="0"/>
        <w:pageBreakBefore w:val="0"/>
        <w:widowControl w:val="0"/>
        <w:kinsoku/>
        <w:wordWrap/>
        <w:overflowPunct/>
        <w:topLinePunct w:val="0"/>
        <w:autoSpaceDE/>
        <w:autoSpaceDN/>
        <w:bidi w:val="0"/>
        <w:spacing w:line="530" w:lineRule="exact"/>
        <w:ind w:firstLine="640" w:firstLineChars="200"/>
        <w:jc w:val="left"/>
        <w:textAlignment w:val="auto"/>
        <w:rPr>
          <w:rFonts w:hint="default" w:eastAsia="仿宋_GB2312"/>
          <w:color w:val="000000"/>
          <w:sz w:val="32"/>
          <w:szCs w:val="32"/>
          <w:u w:val="none"/>
          <w:lang w:val="en-US" w:eastAsia="zh-CN"/>
        </w:rPr>
      </w:pPr>
      <w:r>
        <w:rPr>
          <w:rFonts w:hint="eastAsia" w:ascii="Times New Roman" w:hAnsi="Times New Roman" w:eastAsia="仿宋_GB2312"/>
          <w:color w:val="000000"/>
          <w:sz w:val="32"/>
          <w:szCs w:val="32"/>
          <w:u w:val="none"/>
        </w:rPr>
        <w:t>我局于</w:t>
      </w:r>
      <w:r>
        <w:rPr>
          <w:rFonts w:hint="eastAsia" w:ascii="Times New Roman" w:hAnsi="Times New Roman" w:eastAsia="仿宋_GB2312"/>
          <w:color w:val="000000"/>
          <w:sz w:val="32"/>
          <w:szCs w:val="32"/>
          <w:u w:val="none"/>
          <w:lang w:val="en-US" w:eastAsia="zh-CN"/>
        </w:rPr>
        <w:t>202</w:t>
      </w:r>
      <w:r>
        <w:rPr>
          <w:rFonts w:hint="eastAsia" w:eastAsia="仿宋_GB2312"/>
          <w:color w:val="000000"/>
          <w:sz w:val="32"/>
          <w:szCs w:val="32"/>
          <w:u w:val="none"/>
          <w:lang w:val="en-US" w:eastAsia="zh-CN"/>
        </w:rPr>
        <w:t>4</w:t>
      </w:r>
      <w:r>
        <w:rPr>
          <w:rFonts w:hint="eastAsia" w:ascii="Times New Roman" w:hAnsi="Times New Roman" w:eastAsia="仿宋_GB2312"/>
          <w:color w:val="000000"/>
          <w:sz w:val="32"/>
          <w:szCs w:val="32"/>
          <w:u w:val="none"/>
        </w:rPr>
        <w:t>年</w:t>
      </w:r>
      <w:r>
        <w:rPr>
          <w:rFonts w:hint="eastAsia" w:eastAsia="仿宋_GB2312"/>
          <w:color w:val="000000"/>
          <w:sz w:val="32"/>
          <w:szCs w:val="32"/>
          <w:u w:val="none"/>
          <w:lang w:val="en-US" w:eastAsia="zh-CN"/>
        </w:rPr>
        <w:t>6</w:t>
      </w:r>
      <w:r>
        <w:rPr>
          <w:rFonts w:hint="eastAsia" w:eastAsia="仿宋_GB2312"/>
          <w:color w:val="auto"/>
          <w:sz w:val="32"/>
          <w:szCs w:val="32"/>
          <w:u w:val="none"/>
          <w:lang w:val="en-US" w:eastAsia="zh-CN"/>
        </w:rPr>
        <w:t>月24日</w:t>
      </w:r>
      <w:r>
        <w:rPr>
          <w:rFonts w:hint="eastAsia" w:ascii="Times New Roman" w:hAnsi="Times New Roman" w:eastAsia="仿宋_GB2312"/>
          <w:color w:val="000000"/>
          <w:sz w:val="32"/>
          <w:szCs w:val="32"/>
          <w:u w:val="none"/>
        </w:rPr>
        <w:t>向你</w:t>
      </w:r>
      <w:r>
        <w:rPr>
          <w:rFonts w:hint="eastAsia" w:eastAsia="仿宋_GB2312"/>
          <w:color w:val="000000"/>
          <w:sz w:val="32"/>
          <w:szCs w:val="32"/>
          <w:u w:val="none"/>
          <w:lang w:val="en-US" w:eastAsia="zh-CN"/>
        </w:rPr>
        <w:t>公司</w:t>
      </w:r>
      <w:r>
        <w:rPr>
          <w:rFonts w:hint="eastAsia" w:ascii="Times New Roman" w:hAnsi="Times New Roman" w:eastAsia="仿宋_GB2312"/>
          <w:color w:val="000000"/>
          <w:sz w:val="32"/>
          <w:szCs w:val="32"/>
          <w:u w:val="none"/>
        </w:rPr>
        <w:t>送达了《行政处罚事先告知书</w:t>
      </w:r>
      <w:r>
        <w:rPr>
          <w:rFonts w:hint="eastAsia" w:eastAsia="仿宋_GB2312"/>
          <w:color w:val="000000"/>
          <w:sz w:val="32"/>
          <w:szCs w:val="32"/>
          <w:u w:val="none"/>
          <w:lang w:eastAsia="zh-CN"/>
        </w:rPr>
        <w:t>》</w:t>
      </w:r>
      <w:r>
        <w:rPr>
          <w:rFonts w:hint="eastAsia" w:ascii="Times New Roman" w:hAnsi="Times New Roman" w:eastAsia="仿宋_GB2312"/>
          <w:color w:val="000000"/>
          <w:sz w:val="32"/>
          <w:szCs w:val="32"/>
          <w:u w:val="none"/>
          <w:lang w:eastAsia="zh-CN"/>
        </w:rPr>
        <w:t>（黔东南环施罚告字</w:t>
      </w:r>
      <w:r>
        <w:rPr>
          <w:rFonts w:hint="eastAsia" w:ascii="Times New Roman" w:hAnsi="Times New Roman" w:eastAsia="仿宋_GB2312"/>
          <w:color w:val="auto"/>
          <w:sz w:val="32"/>
          <w:szCs w:val="32"/>
          <w:u w:val="none"/>
          <w:lang w:eastAsia="zh-CN"/>
        </w:rPr>
        <w:t>〔</w:t>
      </w:r>
      <w:r>
        <w:rPr>
          <w:rFonts w:hint="eastAsia" w:ascii="Times New Roman" w:hAnsi="Times New Roman" w:eastAsia="仿宋_GB2312"/>
          <w:color w:val="auto"/>
          <w:sz w:val="32"/>
          <w:szCs w:val="32"/>
          <w:u w:val="none"/>
          <w:lang w:val="en-US" w:eastAsia="zh-CN"/>
        </w:rPr>
        <w:t>202</w:t>
      </w:r>
      <w:r>
        <w:rPr>
          <w:rFonts w:hint="eastAsia" w:eastAsia="仿宋_GB2312"/>
          <w:color w:val="auto"/>
          <w:sz w:val="32"/>
          <w:szCs w:val="32"/>
          <w:u w:val="none"/>
          <w:lang w:val="en-US" w:eastAsia="zh-CN"/>
        </w:rPr>
        <w:t>4</w:t>
      </w:r>
      <w:r>
        <w:rPr>
          <w:rFonts w:hint="eastAsia" w:ascii="Times New Roman" w:hAnsi="Times New Roman" w:eastAsia="仿宋_GB2312"/>
          <w:color w:val="auto"/>
          <w:sz w:val="32"/>
          <w:szCs w:val="32"/>
          <w:u w:val="none"/>
          <w:lang w:eastAsia="zh-CN"/>
        </w:rPr>
        <w:t>〕</w:t>
      </w:r>
      <w:r>
        <w:rPr>
          <w:rFonts w:hint="eastAsia" w:eastAsia="仿宋_GB2312"/>
          <w:color w:val="auto"/>
          <w:sz w:val="32"/>
          <w:szCs w:val="32"/>
          <w:u w:val="none"/>
          <w:lang w:val="en-US" w:eastAsia="zh-CN"/>
        </w:rPr>
        <w:t>1</w:t>
      </w:r>
      <w:r>
        <w:rPr>
          <w:rFonts w:hint="eastAsia" w:ascii="Times New Roman" w:hAnsi="Times New Roman" w:eastAsia="仿宋_GB2312"/>
          <w:color w:val="000000"/>
          <w:sz w:val="32"/>
          <w:szCs w:val="32"/>
          <w:u w:val="none"/>
          <w:lang w:eastAsia="zh-CN"/>
        </w:rPr>
        <w:t>号）</w:t>
      </w:r>
      <w:r>
        <w:rPr>
          <w:rFonts w:hint="eastAsia" w:eastAsia="仿宋_GB2312"/>
          <w:color w:val="000000"/>
          <w:sz w:val="32"/>
          <w:szCs w:val="32"/>
          <w:u w:val="none"/>
          <w:lang w:eastAsia="zh-CN"/>
        </w:rPr>
        <w:t>，</w:t>
      </w:r>
      <w:r>
        <w:rPr>
          <w:rFonts w:hint="eastAsia" w:ascii="Times New Roman" w:hAnsi="Times New Roman" w:eastAsia="仿宋_GB2312"/>
          <w:color w:val="000000"/>
          <w:sz w:val="32"/>
          <w:szCs w:val="32"/>
          <w:u w:val="none"/>
        </w:rPr>
        <w:t>明确告知陈述申辩</w:t>
      </w:r>
      <w:r>
        <w:rPr>
          <w:rFonts w:hint="eastAsia" w:eastAsia="仿宋_GB2312"/>
          <w:color w:val="000000"/>
          <w:sz w:val="32"/>
          <w:szCs w:val="32"/>
          <w:u w:val="none"/>
          <w:lang w:val="en-US" w:eastAsia="zh-CN"/>
        </w:rPr>
        <w:t>等</w:t>
      </w:r>
      <w:r>
        <w:rPr>
          <w:rFonts w:hint="eastAsia" w:ascii="Times New Roman" w:hAnsi="Times New Roman" w:eastAsia="仿宋_GB2312"/>
          <w:color w:val="000000"/>
          <w:sz w:val="32"/>
          <w:szCs w:val="32"/>
          <w:u w:val="none"/>
        </w:rPr>
        <w:t>相关权利</w:t>
      </w:r>
      <w:r>
        <w:rPr>
          <w:rFonts w:hint="eastAsia" w:eastAsia="仿宋_GB2312"/>
          <w:color w:val="000000"/>
          <w:sz w:val="32"/>
          <w:szCs w:val="32"/>
          <w:u w:val="none"/>
          <w:lang w:eastAsia="zh-CN"/>
        </w:rPr>
        <w:t>。</w:t>
      </w:r>
      <w:r>
        <w:rPr>
          <w:rFonts w:hint="eastAsia" w:eastAsia="仿宋_GB2312"/>
          <w:color w:val="000000"/>
          <w:sz w:val="32"/>
          <w:szCs w:val="32"/>
          <w:u w:val="none"/>
          <w:lang w:val="en-US" w:eastAsia="zh-CN"/>
        </w:rPr>
        <w:t>你公司于</w:t>
      </w:r>
      <w:r>
        <w:rPr>
          <w:rFonts w:hint="eastAsia" w:ascii="Times New Roman" w:hAnsi="Times New Roman" w:eastAsia="仿宋_GB2312"/>
          <w:color w:val="000000"/>
          <w:sz w:val="32"/>
          <w:szCs w:val="32"/>
          <w:u w:val="none"/>
          <w:lang w:val="en-US" w:eastAsia="zh-CN"/>
        </w:rPr>
        <w:t>024年6月24日</w:t>
      </w:r>
      <w:r>
        <w:rPr>
          <w:rFonts w:hint="eastAsia" w:eastAsia="仿宋_GB2312"/>
          <w:color w:val="000000"/>
          <w:sz w:val="32"/>
          <w:szCs w:val="32"/>
          <w:u w:val="none"/>
          <w:lang w:val="en-US" w:eastAsia="zh-CN"/>
        </w:rPr>
        <w:t>收到告知书后，在规定时间内未向我局提出陈述申辩的申请，视为你公司放弃陈述申辩的权利。</w:t>
      </w:r>
    </w:p>
    <w:p>
      <w:pPr>
        <w:keepNext w:val="0"/>
        <w:keepLines w:val="0"/>
        <w:pageBreakBefore w:val="0"/>
        <w:widowControl w:val="0"/>
        <w:kinsoku/>
        <w:wordWrap/>
        <w:overflowPunct/>
        <w:topLinePunct w:val="0"/>
        <w:autoSpaceDE/>
        <w:autoSpaceDN/>
        <w:bidi w:val="0"/>
        <w:snapToGrid w:val="0"/>
        <w:spacing w:line="530" w:lineRule="exact"/>
        <w:ind w:firstLine="640" w:firstLineChars="200"/>
        <w:textAlignment w:val="auto"/>
        <w:rPr>
          <w:rFonts w:hint="eastAsia" w:ascii="仿宋_GB2312" w:hAnsi="宋体" w:eastAsia="仿宋_GB2312"/>
          <w:color w:val="auto"/>
          <w:sz w:val="32"/>
          <w:szCs w:val="32"/>
          <w:lang w:val="en-US" w:eastAsia="zh-CN"/>
        </w:rPr>
      </w:pPr>
      <w:r>
        <w:rPr>
          <w:rFonts w:hint="eastAsia" w:ascii="黑体" w:hAnsi="黑体" w:eastAsia="黑体" w:cs="黑体"/>
          <w:color w:val="000000"/>
          <w:sz w:val="32"/>
          <w:szCs w:val="32"/>
        </w:rPr>
        <w:t>二、行政处罚的依据、种类、自由裁量幅度</w:t>
      </w:r>
    </w:p>
    <w:p>
      <w:pPr>
        <w:keepNext w:val="0"/>
        <w:keepLines w:val="0"/>
        <w:pageBreakBefore w:val="0"/>
        <w:widowControl w:val="0"/>
        <w:kinsoku/>
        <w:wordWrap/>
        <w:overflowPunct/>
        <w:topLinePunct w:val="0"/>
        <w:autoSpaceDE/>
        <w:autoSpaceDN/>
        <w:bidi w:val="0"/>
        <w:adjustRightInd w:val="0"/>
        <w:snapToGrid w:val="0"/>
        <w:spacing w:line="53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你</w:t>
      </w:r>
      <w:r>
        <w:rPr>
          <w:rFonts w:hint="eastAsia" w:eastAsia="仿宋_GB2312"/>
          <w:color w:val="000000"/>
          <w:sz w:val="32"/>
          <w:szCs w:val="32"/>
          <w:lang w:val="en-US" w:eastAsia="zh-CN"/>
        </w:rPr>
        <w:t>公司</w:t>
      </w:r>
      <w:r>
        <w:rPr>
          <w:rFonts w:hint="eastAsia" w:ascii="Times New Roman" w:hAnsi="Times New Roman" w:eastAsia="仿宋_GB2312"/>
          <w:color w:val="000000"/>
          <w:sz w:val="32"/>
          <w:szCs w:val="32"/>
          <w:lang w:eastAsia="zh-CN"/>
        </w:rPr>
        <w:t>上述行为</w:t>
      </w:r>
      <w:r>
        <w:rPr>
          <w:rFonts w:hint="eastAsia" w:ascii="Times New Roman" w:hAnsi="Times New Roman" w:eastAsia="仿宋_GB2312"/>
          <w:color w:val="000000"/>
          <w:sz w:val="32"/>
          <w:szCs w:val="32"/>
        </w:rPr>
        <w:t>违反了</w:t>
      </w:r>
      <w:bookmarkStart w:id="0" w:name="OLE_LINK5"/>
      <w:r>
        <w:rPr>
          <w:rFonts w:hint="eastAsia" w:ascii="Times New Roman" w:hAnsi="Times New Roman" w:eastAsia="仿宋_GB2312"/>
          <w:color w:val="000000"/>
          <w:sz w:val="32"/>
          <w:szCs w:val="32"/>
          <w:lang w:val="en-US" w:eastAsia="zh-CN"/>
        </w:rPr>
        <w:t>《畜禽规模养殖污染防治条例》第二十条“</w:t>
      </w:r>
      <w:bookmarkEnd w:id="0"/>
      <w:r>
        <w:rPr>
          <w:rFonts w:hint="eastAsia" w:ascii="Times New Roman" w:hAnsi="Times New Roman" w:eastAsia="仿宋_GB2312"/>
          <w:color w:val="000000"/>
          <w:sz w:val="32"/>
          <w:szCs w:val="32"/>
          <w:lang w:val="en-US" w:eastAsia="zh-CN"/>
        </w:rPr>
        <w:t> 向环境排放经过处理的畜禽养殖废弃物，应当符合国家和地方规定的污染物排放标准和总量控制指标。畜禽养殖废弃物未经处理，不得直接向环境排放”之规定</w:t>
      </w:r>
      <w:r>
        <w:rPr>
          <w:rFonts w:hint="eastAsia" w:eastAsia="仿宋_GB2312"/>
          <w:color w:val="000000"/>
          <w:sz w:val="32"/>
          <w:szCs w:val="32"/>
          <w:lang w:val="en-US" w:eastAsia="zh-CN"/>
        </w:rPr>
        <w:t>。依据《畜禽规模养殖污染防治条例》第四十一条“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的规定，参照《贵州省生态环境保护行政处罚自由裁量基准》（2023年版）“贵州省生态环境行政处罚裁量表”中的“专项处罚裁量表”进行裁量</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u w:val="none"/>
        </w:rPr>
        <w:t>我局</w:t>
      </w:r>
      <w:r>
        <w:rPr>
          <w:rFonts w:hint="eastAsia" w:eastAsia="仿宋_GB2312"/>
          <w:color w:val="000000"/>
          <w:sz w:val="32"/>
          <w:szCs w:val="32"/>
          <w:u w:val="none"/>
          <w:lang w:val="en-US" w:eastAsia="zh-CN"/>
        </w:rPr>
        <w:t>决定</w:t>
      </w:r>
      <w:r>
        <w:rPr>
          <w:rFonts w:hint="eastAsia" w:ascii="Times New Roman" w:hAnsi="Times New Roman" w:eastAsia="仿宋_GB2312"/>
          <w:color w:val="000000"/>
          <w:sz w:val="32"/>
          <w:szCs w:val="32"/>
          <w:u w:val="none"/>
        </w:rPr>
        <w:t>对你</w:t>
      </w:r>
      <w:r>
        <w:rPr>
          <w:rFonts w:hint="eastAsia" w:eastAsia="仿宋_GB2312"/>
          <w:color w:val="000000"/>
          <w:sz w:val="32"/>
          <w:szCs w:val="32"/>
          <w:u w:val="none"/>
          <w:lang w:val="en-US" w:eastAsia="zh-CN"/>
        </w:rPr>
        <w:t>公司</w:t>
      </w:r>
      <w:r>
        <w:rPr>
          <w:rFonts w:hint="eastAsia" w:eastAsia="仿宋_GB2312"/>
          <w:color w:val="000000"/>
          <w:sz w:val="32"/>
          <w:szCs w:val="32"/>
          <w:u w:val="single"/>
          <w:lang w:val="en-US" w:eastAsia="zh-CN"/>
        </w:rPr>
        <w:t>向环境排放未经处理的养殖粪污</w:t>
      </w:r>
      <w:r>
        <w:rPr>
          <w:rFonts w:hint="eastAsia" w:eastAsia="仿宋_GB2312"/>
          <w:color w:val="000000"/>
          <w:sz w:val="32"/>
          <w:szCs w:val="32"/>
          <w:u w:val="none"/>
          <w:lang w:val="en-US" w:eastAsia="zh-CN"/>
        </w:rPr>
        <w:t>的违法行为</w:t>
      </w:r>
      <w:r>
        <w:rPr>
          <w:rFonts w:hint="eastAsia" w:ascii="Times New Roman" w:hAnsi="Times New Roman" w:eastAsia="仿宋_GB2312"/>
          <w:color w:val="000000"/>
          <w:sz w:val="32"/>
          <w:szCs w:val="32"/>
        </w:rPr>
        <w:t>作出</w:t>
      </w:r>
      <w:r>
        <w:rPr>
          <w:rFonts w:hint="eastAsia" w:eastAsia="仿宋_GB2312"/>
          <w:color w:val="000000"/>
          <w:sz w:val="32"/>
          <w:szCs w:val="32"/>
          <w:lang w:val="en-US" w:eastAsia="zh-CN"/>
        </w:rPr>
        <w:t>以</w:t>
      </w:r>
      <w:r>
        <w:rPr>
          <w:rFonts w:hint="eastAsia" w:ascii="Times New Roman" w:hAnsi="Times New Roman" w:eastAsia="仿宋_GB2312"/>
          <w:color w:val="000000"/>
          <w:sz w:val="32"/>
          <w:szCs w:val="32"/>
        </w:rPr>
        <w:t>下行政处罚决定：</w:t>
      </w:r>
    </w:p>
    <w:p>
      <w:pPr>
        <w:keepNext w:val="0"/>
        <w:keepLines w:val="0"/>
        <w:pageBreakBefore w:val="0"/>
        <w:widowControl w:val="0"/>
        <w:kinsoku/>
        <w:wordWrap/>
        <w:overflowPunct/>
        <w:topLinePunct w:val="0"/>
        <w:autoSpaceDE/>
        <w:autoSpaceDN/>
        <w:bidi w:val="0"/>
        <w:adjustRightInd w:val="0"/>
        <w:snapToGrid w:val="0"/>
        <w:spacing w:line="530" w:lineRule="exact"/>
        <w:ind w:firstLine="643" w:firstLineChars="200"/>
        <w:textAlignment w:val="auto"/>
        <w:rPr>
          <w:rFonts w:hint="eastAsia" w:ascii="Times New Roman" w:hAnsi="Times New Roman" w:eastAsia="仿宋_GB2312"/>
          <w:b/>
          <w:bCs/>
          <w:color w:val="000000"/>
          <w:sz w:val="32"/>
          <w:szCs w:val="32"/>
        </w:rPr>
      </w:pPr>
      <w:r>
        <w:rPr>
          <w:rFonts w:hint="eastAsia" w:ascii="Times New Roman" w:hAnsi="Times New Roman" w:eastAsia="仿宋_GB2312"/>
          <w:b/>
          <w:bCs/>
          <w:color w:val="000000"/>
          <w:sz w:val="32"/>
          <w:szCs w:val="32"/>
          <w:lang w:val="en-US" w:eastAsia="zh-CN"/>
        </w:rPr>
        <w:t>处罚款人民币：</w:t>
      </w:r>
      <w:r>
        <w:rPr>
          <w:rFonts w:hint="eastAsia" w:eastAsia="仿宋_GB2312"/>
          <w:b/>
          <w:bCs/>
          <w:color w:val="000000"/>
          <w:sz w:val="32"/>
          <w:szCs w:val="32"/>
          <w:lang w:val="en-US" w:eastAsia="zh-CN"/>
        </w:rPr>
        <w:t>壹万伍仟元</w:t>
      </w:r>
      <w:r>
        <w:rPr>
          <w:rFonts w:hint="eastAsia" w:ascii="Times New Roman" w:hAnsi="Times New Roman" w:eastAsia="仿宋_GB2312"/>
          <w:b/>
          <w:bCs/>
          <w:color w:val="000000"/>
          <w:sz w:val="32"/>
          <w:szCs w:val="32"/>
          <w:lang w:val="en-US" w:eastAsia="zh-CN"/>
        </w:rPr>
        <w:t>（</w:t>
      </w:r>
      <w:r>
        <w:rPr>
          <w:rFonts w:hint="eastAsia" w:ascii="微软雅黑" w:hAnsi="微软雅黑" w:eastAsia="微软雅黑" w:cs="微软雅黑"/>
          <w:b w:val="0"/>
          <w:bCs w:val="0"/>
          <w:color w:val="000000"/>
          <w:sz w:val="32"/>
          <w:szCs w:val="32"/>
          <w:lang w:val="en-US" w:eastAsia="zh-CN"/>
        </w:rPr>
        <w:t>¥</w:t>
      </w:r>
      <w:r>
        <w:rPr>
          <w:rFonts w:hint="default" w:ascii="Times New Roman" w:hAnsi="Times New Roman" w:eastAsia="微软雅黑" w:cs="Times New Roman"/>
          <w:b w:val="0"/>
          <w:bCs w:val="0"/>
          <w:color w:val="000000"/>
          <w:sz w:val="32"/>
          <w:szCs w:val="32"/>
          <w:lang w:val="en-US" w:eastAsia="zh-CN"/>
        </w:rPr>
        <w:t>15000</w:t>
      </w:r>
      <w:r>
        <w:rPr>
          <w:rFonts w:hint="default" w:ascii="Times New Roman" w:hAnsi="Times New Roman" w:eastAsia="仿宋_GB2312" w:cs="Times New Roman"/>
          <w:b w:val="0"/>
          <w:bCs w:val="0"/>
          <w:color w:val="000000"/>
          <w:sz w:val="32"/>
          <w:szCs w:val="32"/>
          <w:lang w:val="en-US" w:eastAsia="zh-CN"/>
        </w:rPr>
        <w:t>.00</w:t>
      </w:r>
      <w:r>
        <w:rPr>
          <w:rFonts w:hint="eastAsia" w:ascii="Times New Roman" w:hAnsi="Times New Roman" w:eastAsia="仿宋_GB2312"/>
          <w:b/>
          <w:bCs/>
          <w:color w:val="000000"/>
          <w:sz w:val="32"/>
          <w:szCs w:val="32"/>
          <w:lang w:val="en-US" w:eastAsia="zh-CN"/>
        </w:rPr>
        <w:t>元）</w:t>
      </w:r>
      <w:r>
        <w:rPr>
          <w:rFonts w:hint="eastAsia" w:eastAsia="仿宋_GB2312"/>
          <w:b/>
          <w:bCs/>
          <w:color w:val="000000"/>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napToGrid w:val="0"/>
        <w:spacing w:line="530" w:lineRule="exact"/>
        <w:ind w:firstLine="640" w:firstLineChars="200"/>
        <w:textAlignment w:val="auto"/>
        <w:rPr>
          <w:rFonts w:hint="eastAsia" w:ascii="黑体" w:hAnsi="黑体" w:eastAsia="黑体" w:cs="黑体"/>
          <w:sz w:val="32"/>
          <w:szCs w:val="32"/>
          <w:u w:val="none"/>
          <w:shd w:val="clear" w:color="auto" w:fill="FFFFFF"/>
        </w:rPr>
      </w:pPr>
      <w:r>
        <w:rPr>
          <w:rFonts w:hint="eastAsia" w:ascii="黑体" w:hAnsi="黑体" w:eastAsia="黑体" w:cs="黑体"/>
          <w:sz w:val="32"/>
          <w:szCs w:val="32"/>
          <w:u w:val="none"/>
          <w:shd w:val="clear" w:color="auto" w:fill="FFFFFF"/>
        </w:rPr>
        <w:t>行政处罚决定的履行方式和期限</w:t>
      </w:r>
    </w:p>
    <w:p>
      <w:pPr>
        <w:keepNext w:val="0"/>
        <w:keepLines w:val="0"/>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仿宋_GB2312" w:hAnsi="仿宋_GB2312" w:eastAsia="仿宋_GB2312" w:cs="仿宋_GB2312"/>
          <w:color w:val="000000"/>
          <w:sz w:val="32"/>
          <w:szCs w:val="32"/>
          <w:u w:val="none" w:color="000000"/>
        </w:rPr>
      </w:pPr>
      <w:r>
        <w:rPr>
          <w:rFonts w:hint="eastAsia" w:ascii="仿宋_GB2312" w:hAnsi="仿宋_GB2312" w:eastAsia="仿宋_GB2312" w:cs="仿宋_GB2312"/>
          <w:color w:val="000000"/>
          <w:sz w:val="32"/>
          <w:szCs w:val="32"/>
        </w:rPr>
        <w:t>根据《中华人民共和国行政处罚法》和《罚款决定与罚款收缴分离实施办法》的</w:t>
      </w:r>
      <w:r>
        <w:rPr>
          <w:rFonts w:hint="eastAsia" w:ascii="仿宋_GB2312" w:hAnsi="仿宋_GB2312" w:eastAsia="仿宋_GB2312" w:cs="仿宋_GB2312"/>
          <w:color w:val="000000"/>
          <w:sz w:val="32"/>
          <w:szCs w:val="32"/>
          <w:lang w:eastAsia="zh-CN"/>
        </w:rPr>
        <w:t>相关</w:t>
      </w:r>
      <w:r>
        <w:rPr>
          <w:rFonts w:hint="eastAsia"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lang w:eastAsia="zh-CN"/>
        </w:rPr>
        <w:t>，你</w:t>
      </w:r>
      <w:r>
        <w:rPr>
          <w:rFonts w:hint="eastAsia" w:ascii="仿宋_GB2312" w:hAnsi="仿宋_GB2312" w:eastAsia="仿宋_GB2312" w:cs="仿宋_GB2312"/>
          <w:color w:val="000000"/>
          <w:sz w:val="32"/>
          <w:szCs w:val="32"/>
          <w:lang w:val="en-US" w:eastAsia="zh-CN"/>
        </w:rPr>
        <w:t>公司</w:t>
      </w:r>
      <w:r>
        <w:rPr>
          <w:rFonts w:hint="eastAsia" w:ascii="仿宋_GB2312" w:hAnsi="仿宋_GB2312" w:eastAsia="仿宋_GB2312" w:cs="仿宋_GB2312"/>
          <w:color w:val="000000"/>
          <w:sz w:val="32"/>
          <w:szCs w:val="32"/>
          <w:lang w:eastAsia="zh-CN"/>
        </w:rPr>
        <w:t>应当自收到本行政处罚决定书之日起十五日</w:t>
      </w:r>
      <w:r>
        <w:rPr>
          <w:rFonts w:hint="eastAsia" w:ascii="仿宋_GB2312" w:hAnsi="仿宋_GB2312" w:eastAsia="仿宋_GB2312" w:cs="仿宋_GB2312"/>
          <w:color w:val="000000"/>
          <w:sz w:val="32"/>
          <w:szCs w:val="32"/>
          <w:u w:val="none" w:color="000000"/>
        </w:rPr>
        <w:t>内</w:t>
      </w:r>
      <w:r>
        <w:rPr>
          <w:rFonts w:hint="eastAsia" w:ascii="仿宋_GB2312" w:hAnsi="仿宋_GB2312" w:eastAsia="仿宋_GB2312" w:cs="仿宋_GB2312"/>
          <w:color w:val="000000"/>
          <w:sz w:val="32"/>
          <w:szCs w:val="32"/>
          <w:u w:val="none" w:color="000000"/>
          <w:lang w:eastAsia="zh-CN"/>
        </w:rPr>
        <w:t>到黔东南州生态环境局施秉分</w:t>
      </w:r>
      <w:r>
        <w:rPr>
          <w:rFonts w:hint="eastAsia" w:ascii="仿宋_GB2312" w:hAnsi="仿宋_GB2312" w:eastAsia="仿宋_GB2312" w:cs="仿宋_GB2312"/>
          <w:color w:val="000000"/>
          <w:sz w:val="32"/>
          <w:szCs w:val="32"/>
          <w:u w:val="none" w:color="000000"/>
        </w:rPr>
        <w:t>局开具《贵州省政府非税收入电子缴款通知书》，凭通知书上生成的缴款编码到指定的银行缴纳罚款。逾期不缴纳罚款的，我局可以根据《中华人民共和国行政处罚法》第七十二条</w:t>
      </w:r>
      <w:bookmarkStart w:id="1" w:name="No260_Z6T72K1"/>
      <w:bookmarkEnd w:id="1"/>
      <w:r>
        <w:rPr>
          <w:rFonts w:hint="eastAsia" w:ascii="仿宋_GB2312" w:hAnsi="仿宋_GB2312" w:eastAsia="仿宋_GB2312" w:cs="仿宋_GB2312"/>
          <w:color w:val="000000"/>
          <w:sz w:val="32"/>
          <w:szCs w:val="32"/>
          <w:u w:val="none" w:color="000000"/>
        </w:rPr>
        <w:t>第一款规定，每日按罚款数额的百分之三加处罚款。</w:t>
      </w:r>
    </w:p>
    <w:p>
      <w:pPr>
        <w:keepNext w:val="0"/>
        <w:keepLines w:val="0"/>
        <w:pageBreakBefore w:val="0"/>
        <w:widowControl w:val="0"/>
        <w:kinsoku/>
        <w:wordWrap/>
        <w:overflowPunct/>
        <w:topLinePunct w:val="0"/>
        <w:autoSpaceDE/>
        <w:autoSpaceDN/>
        <w:bidi w:val="0"/>
        <w:adjustRightInd/>
        <w:spacing w:line="530" w:lineRule="exact"/>
        <w:ind w:firstLine="640" w:firstLineChars="200"/>
        <w:textAlignment w:val="auto"/>
        <w:rPr>
          <w:rFonts w:hint="eastAsia" w:ascii="黑体" w:hAnsi="黑体" w:eastAsia="黑体" w:cs="Times New Roman"/>
          <w:bCs/>
          <w:color w:val="000000"/>
          <w:sz w:val="32"/>
          <w:szCs w:val="32"/>
        </w:rPr>
      </w:pPr>
      <w:r>
        <w:rPr>
          <w:rFonts w:hint="eastAsia" w:ascii="黑体" w:hAnsi="黑体" w:eastAsia="黑体" w:cs="Times New Roman"/>
          <w:bCs/>
          <w:color w:val="000000"/>
          <w:sz w:val="32"/>
          <w:szCs w:val="32"/>
        </w:rPr>
        <w:t>四、申请行政复议或者提起行政诉讼的途径和期限</w:t>
      </w:r>
    </w:p>
    <w:p>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你</w:t>
      </w:r>
      <w:r>
        <w:rPr>
          <w:rFonts w:hint="eastAsia" w:ascii="仿宋_GB2312" w:hAnsi="仿宋_GB2312" w:eastAsia="仿宋_GB2312" w:cs="仿宋_GB2312"/>
          <w:color w:val="000000"/>
          <w:sz w:val="32"/>
          <w:szCs w:val="32"/>
          <w:lang w:val="en-US" w:eastAsia="zh-CN"/>
        </w:rPr>
        <w:t>公司如</w:t>
      </w:r>
      <w:r>
        <w:rPr>
          <w:rFonts w:hint="eastAsia" w:ascii="仿宋_GB2312" w:hAnsi="仿宋_GB2312" w:eastAsia="仿宋_GB2312" w:cs="仿宋_GB2312"/>
          <w:color w:val="000000"/>
          <w:sz w:val="32"/>
          <w:szCs w:val="32"/>
        </w:rPr>
        <w:t>不服本行政处罚决定，可在收到本决定书之日起</w:t>
      </w:r>
      <w:r>
        <w:rPr>
          <w:rFonts w:hint="eastAsia" w:ascii="仿宋_GB2312" w:hAnsi="仿宋_GB2312" w:eastAsia="仿宋_GB2312" w:cs="仿宋_GB2312"/>
          <w:color w:val="000000"/>
          <w:sz w:val="32"/>
          <w:szCs w:val="32"/>
          <w:lang w:eastAsia="zh-CN"/>
        </w:rPr>
        <w:t>六十</w:t>
      </w:r>
      <w:r>
        <w:rPr>
          <w:rFonts w:hint="eastAsia" w:ascii="仿宋_GB2312" w:hAnsi="仿宋_GB2312" w:eastAsia="仿宋_GB2312" w:cs="仿宋_GB2312"/>
          <w:color w:val="000000"/>
          <w:sz w:val="32"/>
          <w:szCs w:val="32"/>
        </w:rPr>
        <w:t>日内向</w:t>
      </w:r>
      <w:r>
        <w:rPr>
          <w:rFonts w:hint="eastAsia" w:ascii="仿宋_GB2312" w:hAnsi="仿宋_GB2312" w:eastAsia="仿宋_GB2312" w:cs="仿宋_GB2312"/>
          <w:color w:val="000000"/>
          <w:sz w:val="32"/>
          <w:szCs w:val="32"/>
          <w:lang w:eastAsia="zh-CN"/>
        </w:rPr>
        <w:t>黔东南州</w:t>
      </w:r>
      <w:r>
        <w:rPr>
          <w:rFonts w:hint="eastAsia" w:ascii="仿宋_GB2312" w:hAnsi="仿宋_GB2312" w:eastAsia="仿宋_GB2312" w:cs="仿宋_GB2312"/>
          <w:color w:val="000000"/>
          <w:sz w:val="32"/>
          <w:szCs w:val="32"/>
        </w:rPr>
        <w:t>人民政府申请行政复议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也可以在收到本决定书之日</w:t>
      </w:r>
      <w:r>
        <w:rPr>
          <w:rFonts w:hint="eastAsia" w:ascii="仿宋_GB2312" w:hAnsi="仿宋_GB2312" w:eastAsia="仿宋_GB2312" w:cs="仿宋_GB2312"/>
          <w:color w:val="000000"/>
          <w:sz w:val="32"/>
          <w:szCs w:val="32"/>
          <w:lang w:eastAsia="zh-CN"/>
        </w:rPr>
        <w:t>起六</w:t>
      </w:r>
      <w:r>
        <w:rPr>
          <w:rFonts w:hint="eastAsia" w:ascii="仿宋_GB2312" w:hAnsi="仿宋_GB2312" w:eastAsia="仿宋_GB2312" w:cs="仿宋_GB2312"/>
          <w:color w:val="000000"/>
          <w:sz w:val="32"/>
          <w:szCs w:val="32"/>
        </w:rPr>
        <w:t>个月内向</w:t>
      </w:r>
      <w:r>
        <w:rPr>
          <w:rFonts w:hint="eastAsia" w:ascii="仿宋_GB2312" w:hAnsi="仿宋_GB2312" w:eastAsia="仿宋_GB2312" w:cs="仿宋_GB2312"/>
          <w:color w:val="000000"/>
          <w:sz w:val="32"/>
          <w:szCs w:val="32"/>
          <w:lang w:val="en-US" w:eastAsia="zh-CN"/>
        </w:rPr>
        <w:t>镇远县</w:t>
      </w:r>
      <w:r>
        <w:rPr>
          <w:rFonts w:hint="eastAsia" w:ascii="仿宋_GB2312" w:hAnsi="仿宋_GB2312" w:eastAsia="仿宋_GB2312" w:cs="仿宋_GB2312"/>
          <w:color w:val="000000"/>
          <w:sz w:val="32"/>
          <w:szCs w:val="32"/>
        </w:rPr>
        <w:t>人民法院提起行政诉讼。</w:t>
      </w:r>
    </w:p>
    <w:p>
      <w:pPr>
        <w:keepNext w:val="0"/>
        <w:keepLines w:val="0"/>
        <w:pageBreakBefore w:val="0"/>
        <w:widowControl w:val="0"/>
        <w:kinsoku/>
        <w:wordWrap/>
        <w:overflowPunct/>
        <w:topLinePunct w:val="0"/>
        <w:autoSpaceDE/>
        <w:autoSpaceDN/>
        <w:bidi w:val="0"/>
        <w:adjustRightInd/>
        <w:snapToGrid w:val="0"/>
        <w:spacing w:line="53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申请行政复议或者提起行政诉讼</w:t>
      </w:r>
      <w:r>
        <w:rPr>
          <w:rFonts w:hint="eastAsia" w:ascii="仿宋_GB2312" w:hAnsi="仿宋_GB2312" w:eastAsia="仿宋_GB2312" w:cs="仿宋_GB2312"/>
          <w:color w:val="000000"/>
          <w:sz w:val="32"/>
          <w:szCs w:val="32"/>
          <w:lang w:eastAsia="zh-CN"/>
        </w:rPr>
        <w:t>期间</w:t>
      </w:r>
      <w:r>
        <w:rPr>
          <w:rFonts w:hint="eastAsia" w:ascii="仿宋_GB2312" w:hAnsi="仿宋_GB2312" w:eastAsia="仿宋_GB2312" w:cs="仿宋_GB2312"/>
          <w:color w:val="000000"/>
          <w:sz w:val="32"/>
          <w:szCs w:val="32"/>
        </w:rPr>
        <w:t xml:space="preserve">，不停止行政处罚决定的执行。逾期不申请行政复议，也不向人民法院提起行政诉讼，又不履行本处罚决定的，我局将依法申请人民法院强制执行。 </w:t>
      </w:r>
    </w:p>
    <w:p>
      <w:pPr>
        <w:keepNext w:val="0"/>
        <w:keepLines w:val="0"/>
        <w:pageBreakBefore w:val="0"/>
        <w:widowControl w:val="0"/>
        <w:kinsoku/>
        <w:overflowPunct/>
        <w:topLinePunct w:val="0"/>
        <w:autoSpaceDE/>
        <w:autoSpaceDN/>
        <w:bidi w:val="0"/>
        <w:snapToGrid w:val="0"/>
        <w:spacing w:line="5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2"/>
        <w:rPr>
          <w:rFonts w:hint="eastAsia" w:ascii="仿宋_GB2312" w:hAnsi="仿宋_GB2312" w:eastAsia="仿宋_GB2312" w:cs="仿宋_GB2312"/>
          <w:color w:val="000000"/>
          <w:sz w:val="32"/>
          <w:szCs w:val="32"/>
        </w:rPr>
      </w:pPr>
    </w:p>
    <w:p>
      <w:pPr>
        <w:rPr>
          <w:rFonts w:hint="eastAsia"/>
          <w:lang w:eastAsia="zh-CN"/>
        </w:rPr>
      </w:pPr>
    </w:p>
    <w:p>
      <w:pPr>
        <w:keepNext w:val="0"/>
        <w:keepLines w:val="0"/>
        <w:pageBreakBefore w:val="0"/>
        <w:widowControl w:val="0"/>
        <w:kinsoku/>
        <w:overflowPunct/>
        <w:topLinePunct w:val="0"/>
        <w:autoSpaceDE/>
        <w:autoSpaceDN/>
        <w:bidi w:val="0"/>
        <w:adjustRightInd w:val="0"/>
        <w:snapToGrid w:val="0"/>
        <w:spacing w:line="540" w:lineRule="exact"/>
        <w:ind w:firstLine="4800" w:firstLineChars="1500"/>
        <w:textAlignment w:val="auto"/>
        <w:outlineLvl w:val="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黔东南州生态环境局</w:t>
      </w:r>
    </w:p>
    <w:p>
      <w:pPr>
        <w:keepNext w:val="0"/>
        <w:keepLines w:val="0"/>
        <w:pageBreakBefore w:val="0"/>
        <w:widowControl w:val="0"/>
        <w:kinsoku/>
        <w:overflowPunct/>
        <w:topLinePunct w:val="0"/>
        <w:autoSpaceDE/>
        <w:autoSpaceDN/>
        <w:bidi w:val="0"/>
        <w:adjustRightInd w:val="0"/>
        <w:snapToGrid w:val="0"/>
        <w:spacing w:line="540" w:lineRule="exact"/>
        <w:textAlignment w:val="auto"/>
        <w:rPr>
          <w:rFonts w:hint="default"/>
          <w:color w:val="auto"/>
          <w:lang w:val="en-US"/>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auto"/>
          <w:sz w:val="32"/>
          <w:szCs w:val="32"/>
          <w:lang w:val="en-US" w:eastAsia="zh-CN"/>
        </w:rPr>
        <w:t>月5日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6CE8C"/>
    <w:multiLevelType w:val="singleLevel"/>
    <w:tmpl w:val="5AA6CE8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MTRkZTkzODY0MDI4YTdmZTFmYzc1ZDRiNWRjNGIifQ=="/>
  </w:docVars>
  <w:rsids>
    <w:rsidRoot w:val="710261B4"/>
    <w:rsid w:val="02034434"/>
    <w:rsid w:val="02A529B1"/>
    <w:rsid w:val="03EC79BC"/>
    <w:rsid w:val="072F37FA"/>
    <w:rsid w:val="07DD0AB2"/>
    <w:rsid w:val="08734553"/>
    <w:rsid w:val="08A3390D"/>
    <w:rsid w:val="0A695222"/>
    <w:rsid w:val="0AF91E69"/>
    <w:rsid w:val="0C4315F3"/>
    <w:rsid w:val="0C825F58"/>
    <w:rsid w:val="114A1565"/>
    <w:rsid w:val="13033DEB"/>
    <w:rsid w:val="13FA7717"/>
    <w:rsid w:val="175F2E48"/>
    <w:rsid w:val="17A8770E"/>
    <w:rsid w:val="187A169D"/>
    <w:rsid w:val="1A764AEF"/>
    <w:rsid w:val="1D540620"/>
    <w:rsid w:val="1EF320D4"/>
    <w:rsid w:val="1FCB64E4"/>
    <w:rsid w:val="21B66A32"/>
    <w:rsid w:val="21D167D9"/>
    <w:rsid w:val="22372F91"/>
    <w:rsid w:val="24153FD2"/>
    <w:rsid w:val="24CB0911"/>
    <w:rsid w:val="25292BC8"/>
    <w:rsid w:val="252E19A8"/>
    <w:rsid w:val="25987D32"/>
    <w:rsid w:val="25CA76C4"/>
    <w:rsid w:val="26294D2C"/>
    <w:rsid w:val="267D3EAA"/>
    <w:rsid w:val="27D87500"/>
    <w:rsid w:val="284A2BC3"/>
    <w:rsid w:val="28AB737B"/>
    <w:rsid w:val="298E36B6"/>
    <w:rsid w:val="2A3A0118"/>
    <w:rsid w:val="2B912D1D"/>
    <w:rsid w:val="2C8208E0"/>
    <w:rsid w:val="2CB451E3"/>
    <w:rsid w:val="2D307B5F"/>
    <w:rsid w:val="2E390E8D"/>
    <w:rsid w:val="30DB5293"/>
    <w:rsid w:val="319E0453"/>
    <w:rsid w:val="32346E98"/>
    <w:rsid w:val="35143017"/>
    <w:rsid w:val="36276A85"/>
    <w:rsid w:val="37E9175E"/>
    <w:rsid w:val="38382F6C"/>
    <w:rsid w:val="39113B43"/>
    <w:rsid w:val="394B1D5E"/>
    <w:rsid w:val="3D190541"/>
    <w:rsid w:val="3EA531C5"/>
    <w:rsid w:val="3ECC3464"/>
    <w:rsid w:val="40A141A1"/>
    <w:rsid w:val="43C65F5D"/>
    <w:rsid w:val="44332C7D"/>
    <w:rsid w:val="45D21407"/>
    <w:rsid w:val="45EA1CFD"/>
    <w:rsid w:val="46FA3894"/>
    <w:rsid w:val="47103BCE"/>
    <w:rsid w:val="48891FB7"/>
    <w:rsid w:val="4A333864"/>
    <w:rsid w:val="4E9672CA"/>
    <w:rsid w:val="4EC43A41"/>
    <w:rsid w:val="4F9463F4"/>
    <w:rsid w:val="530A1E56"/>
    <w:rsid w:val="532829D0"/>
    <w:rsid w:val="547E65E7"/>
    <w:rsid w:val="55571078"/>
    <w:rsid w:val="560D6522"/>
    <w:rsid w:val="56882618"/>
    <w:rsid w:val="572E73C4"/>
    <w:rsid w:val="5813526D"/>
    <w:rsid w:val="584838FF"/>
    <w:rsid w:val="5935486C"/>
    <w:rsid w:val="595553CB"/>
    <w:rsid w:val="59A74873"/>
    <w:rsid w:val="5A3D1611"/>
    <w:rsid w:val="5A552875"/>
    <w:rsid w:val="5A757EF2"/>
    <w:rsid w:val="5C101DF2"/>
    <w:rsid w:val="5C3876EF"/>
    <w:rsid w:val="5C9312C0"/>
    <w:rsid w:val="5D6169DC"/>
    <w:rsid w:val="5ED37831"/>
    <w:rsid w:val="5F373DB1"/>
    <w:rsid w:val="5F3F0795"/>
    <w:rsid w:val="60AD0853"/>
    <w:rsid w:val="61131B08"/>
    <w:rsid w:val="641A7F78"/>
    <w:rsid w:val="659C3917"/>
    <w:rsid w:val="6628169F"/>
    <w:rsid w:val="67FE1EDC"/>
    <w:rsid w:val="69D6086B"/>
    <w:rsid w:val="6A9F7DD0"/>
    <w:rsid w:val="6B8D244A"/>
    <w:rsid w:val="6DD56680"/>
    <w:rsid w:val="6EFC5DF4"/>
    <w:rsid w:val="6F2C4380"/>
    <w:rsid w:val="6F75450F"/>
    <w:rsid w:val="710261B4"/>
    <w:rsid w:val="746B514D"/>
    <w:rsid w:val="760B3F55"/>
    <w:rsid w:val="77A757CE"/>
    <w:rsid w:val="77B07B65"/>
    <w:rsid w:val="77F0525C"/>
    <w:rsid w:val="79561310"/>
    <w:rsid w:val="79EC53F7"/>
    <w:rsid w:val="7A167D7D"/>
    <w:rsid w:val="7A9D3318"/>
    <w:rsid w:val="7B107DEF"/>
    <w:rsid w:val="7C416BFD"/>
    <w:rsid w:val="7E5C05A5"/>
    <w:rsid w:val="7F805344"/>
    <w:rsid w:val="7FD7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qFormat/>
    <w:uiPriority w:val="0"/>
    <w:pPr>
      <w:keepNext/>
      <w:keepLines/>
      <w:spacing w:before="100" w:after="100" w:line="240" w:lineRule="auto"/>
      <w:outlineLvl w:val="3"/>
    </w:pPr>
    <w:rPr>
      <w:b/>
      <w:bCs/>
      <w:kern w:val="0"/>
      <w:sz w:val="24"/>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1753</Words>
  <Characters>1842</Characters>
  <Lines>0</Lines>
  <Paragraphs>0</Paragraphs>
  <TotalTime>8</TotalTime>
  <ScaleCrop>false</ScaleCrop>
  <LinksUpToDate>false</LinksUpToDate>
  <CharactersWithSpaces>1890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2018-12-11T07:23:00Z</dcterms:created>
  <dc:creator>dsA</dc:creator>
  <cp:lastModifiedBy>5</cp:lastModifiedBy>
  <cp:lastPrinted>2023-06-07T08:24:00Z</cp:lastPrinted>
  <dcterms:modified xsi:type="dcterms:W3CDTF">2024-06-26T08:48:35Z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59567C9598824469A6A3F57B95788B68_13</vt:lpwstr>
  </property>
</Properties>
</file>